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ACB" w:rsidRPr="00945536" w:rsidRDefault="00711ACB" w:rsidP="00E937DE">
      <w:pPr>
        <w:tabs>
          <w:tab w:val="left" w:pos="567"/>
        </w:tabs>
        <w:snapToGrid w:val="0"/>
        <w:spacing w:after="0"/>
        <w:rPr>
          <w:rFonts w:ascii="Arial" w:hAnsi="Arial" w:cs="Arial"/>
          <w:b/>
          <w:sz w:val="28"/>
          <w:szCs w:val="28"/>
        </w:rPr>
      </w:pPr>
      <w:bookmarkStart w:id="0" w:name="page1"/>
      <w:r w:rsidRPr="004345A1">
        <w:rPr>
          <w:rFonts w:ascii="Arial" w:hAnsi="Arial" w:cs="Arial"/>
          <w:b/>
          <w:sz w:val="28"/>
          <w:szCs w:val="28"/>
        </w:rPr>
        <w:t xml:space="preserve">3GPP TSG </w:t>
      </w:r>
      <w:r>
        <w:rPr>
          <w:rFonts w:ascii="Arial" w:hAnsi="Arial" w:cs="Arial"/>
          <w:b/>
          <w:sz w:val="28"/>
          <w:szCs w:val="28"/>
        </w:rPr>
        <w:t>RAN</w:t>
      </w:r>
      <w:r w:rsidR="00324CBD">
        <w:rPr>
          <w:rFonts w:ascii="Arial" w:hAnsi="Arial" w:cs="Arial"/>
          <w:b/>
          <w:sz w:val="28"/>
          <w:szCs w:val="28"/>
        </w:rPr>
        <w:t>#77</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Pr>
          <w:rFonts w:ascii="Arial" w:hAnsi="Arial" w:cs="Arial" w:hint="eastAsia"/>
          <w:b/>
          <w:sz w:val="28"/>
          <w:szCs w:val="28"/>
          <w:lang w:eastAsia="zh-CN"/>
        </w:rPr>
        <w:t xml:space="preserve">                  </w:t>
      </w:r>
      <w:r>
        <w:rPr>
          <w:rFonts w:ascii="Arial" w:hAnsi="Arial" w:cs="Arial" w:hint="eastAsia"/>
          <w:b/>
          <w:sz w:val="28"/>
          <w:szCs w:val="28"/>
          <w:lang w:eastAsia="zh-CN"/>
        </w:rPr>
        <w:tab/>
      </w:r>
      <w:r>
        <w:rPr>
          <w:rFonts w:ascii="Arial" w:hAnsi="Arial" w:cs="Arial" w:hint="eastAsia"/>
          <w:b/>
          <w:sz w:val="28"/>
          <w:szCs w:val="28"/>
          <w:lang w:eastAsia="zh-CN"/>
        </w:rPr>
        <w:tab/>
      </w:r>
      <w:r>
        <w:rPr>
          <w:rFonts w:ascii="Arial" w:hAnsi="Arial" w:cs="Arial" w:hint="eastAsia"/>
          <w:b/>
          <w:sz w:val="28"/>
          <w:szCs w:val="28"/>
          <w:lang w:eastAsia="zh-CN"/>
        </w:rPr>
        <w:tab/>
      </w:r>
      <w:r>
        <w:rPr>
          <w:rFonts w:ascii="Arial" w:hAnsi="Arial" w:cs="Arial" w:hint="eastAsia"/>
          <w:b/>
          <w:sz w:val="28"/>
          <w:szCs w:val="28"/>
          <w:lang w:eastAsia="zh-CN"/>
        </w:rPr>
        <w:tab/>
      </w:r>
      <w:r w:rsidR="00A24EEA" w:rsidRPr="003D593F">
        <w:rPr>
          <w:rFonts w:ascii="Arial" w:eastAsia="MS Mincho" w:hAnsi="Arial" w:cs="Arial" w:hint="eastAsia"/>
          <w:b/>
          <w:sz w:val="28"/>
          <w:szCs w:val="28"/>
          <w:lang w:eastAsia="ja-JP"/>
        </w:rPr>
        <w:t xml:space="preserve">           </w:t>
      </w:r>
      <w:r w:rsidR="00D100B8">
        <w:rPr>
          <w:rFonts w:ascii="Arial" w:eastAsia="MS Mincho" w:hAnsi="Arial" w:cs="Arial" w:hint="eastAsia"/>
          <w:b/>
          <w:sz w:val="28"/>
          <w:szCs w:val="28"/>
          <w:lang w:eastAsia="ja-JP"/>
        </w:rPr>
        <w:t xml:space="preserve">  </w:t>
      </w:r>
      <w:r w:rsidR="00C91880" w:rsidRPr="00C91880">
        <w:rPr>
          <w:rFonts w:ascii="Arial" w:eastAsia="MS Mincho" w:hAnsi="Arial" w:cs="Arial"/>
          <w:b/>
          <w:sz w:val="28"/>
          <w:szCs w:val="28"/>
          <w:lang w:eastAsia="ja-JP"/>
        </w:rPr>
        <w:t>RP-171868</w:t>
      </w:r>
      <w:r w:rsidR="00FA104E" w:rsidRPr="001D306E">
        <w:rPr>
          <w:rFonts w:ascii="Arial" w:eastAsia="MS Mincho" w:hAnsi="Arial" w:cs="Arial" w:hint="eastAsia"/>
          <w:b/>
          <w:sz w:val="28"/>
          <w:szCs w:val="28"/>
          <w:lang w:eastAsia="ja-JP"/>
        </w:rPr>
        <w:t xml:space="preserve"> </w:t>
      </w:r>
      <w:r w:rsidR="00324CBD">
        <w:rPr>
          <w:rFonts w:ascii="Arial" w:hAnsi="Arial" w:cs="Arial"/>
          <w:b/>
          <w:sz w:val="28"/>
          <w:szCs w:val="28"/>
          <w:lang w:eastAsia="zh-CN"/>
        </w:rPr>
        <w:t>Sapporo</w:t>
      </w:r>
      <w:r>
        <w:rPr>
          <w:rFonts w:ascii="Arial" w:hAnsi="Arial" w:cs="Arial"/>
          <w:b/>
          <w:sz w:val="28"/>
          <w:szCs w:val="28"/>
        </w:rPr>
        <w:t xml:space="preserve">, </w:t>
      </w:r>
      <w:r w:rsidR="00324CBD">
        <w:rPr>
          <w:rFonts w:ascii="Arial" w:hAnsi="Arial" w:cs="Arial"/>
          <w:b/>
          <w:sz w:val="28"/>
          <w:szCs w:val="28"/>
        </w:rPr>
        <w:t>Japan</w:t>
      </w:r>
      <w:r>
        <w:rPr>
          <w:rFonts w:ascii="Arial" w:hAnsi="Arial" w:cs="Arial"/>
          <w:b/>
          <w:sz w:val="28"/>
          <w:szCs w:val="28"/>
        </w:rPr>
        <w:t xml:space="preserve">, </w:t>
      </w:r>
      <w:r w:rsidR="00324CBD">
        <w:rPr>
          <w:rFonts w:ascii="Arial" w:hAnsi="Arial" w:cs="Arial"/>
          <w:b/>
          <w:sz w:val="28"/>
          <w:szCs w:val="28"/>
          <w:lang w:eastAsia="zh-CN"/>
        </w:rPr>
        <w:t>September</w:t>
      </w:r>
      <w:r w:rsidR="00027F55" w:rsidRPr="00945536">
        <w:rPr>
          <w:rFonts w:ascii="Arial" w:hAnsi="Arial" w:cs="Arial"/>
          <w:b/>
          <w:sz w:val="28"/>
          <w:szCs w:val="28"/>
        </w:rPr>
        <w:t xml:space="preserve"> </w:t>
      </w:r>
      <w:r w:rsidR="00324CBD">
        <w:rPr>
          <w:rFonts w:ascii="Arial" w:hAnsi="Arial" w:cs="Arial"/>
          <w:b/>
          <w:sz w:val="28"/>
          <w:szCs w:val="28"/>
        </w:rPr>
        <w:t>11</w:t>
      </w:r>
      <w:r w:rsidRPr="00945536">
        <w:rPr>
          <w:rFonts w:ascii="Arial" w:hAnsi="Arial" w:cs="Arial"/>
          <w:b/>
          <w:sz w:val="28"/>
          <w:szCs w:val="28"/>
        </w:rPr>
        <w:t xml:space="preserve"> - </w:t>
      </w:r>
      <w:r w:rsidR="00324CBD">
        <w:rPr>
          <w:rFonts w:ascii="Arial" w:hAnsi="Arial" w:cs="Arial"/>
          <w:b/>
          <w:sz w:val="28"/>
          <w:szCs w:val="28"/>
        </w:rPr>
        <w:t>14</w:t>
      </w:r>
      <w:r w:rsidRPr="00945536">
        <w:rPr>
          <w:rFonts w:ascii="Arial" w:hAnsi="Arial" w:cs="Arial"/>
          <w:b/>
          <w:sz w:val="28"/>
          <w:szCs w:val="28"/>
        </w:rPr>
        <w:t>, 201</w:t>
      </w:r>
      <w:r w:rsidR="00324CBD">
        <w:rPr>
          <w:rFonts w:ascii="Arial" w:hAnsi="Arial" w:cs="Arial"/>
          <w:b/>
          <w:sz w:val="28"/>
          <w:szCs w:val="28"/>
        </w:rPr>
        <w:t>7</w:t>
      </w:r>
    </w:p>
    <w:p w:rsidR="00711ACB" w:rsidRPr="004E79A8" w:rsidRDefault="00711ACB" w:rsidP="00711ACB">
      <w:pPr>
        <w:tabs>
          <w:tab w:val="left" w:pos="567"/>
        </w:tabs>
        <w:rPr>
          <w:rStyle w:val="apple-style-span"/>
          <w:rFonts w:ascii="Arial" w:hAnsi="Arial" w:cs="Arial"/>
          <w:sz w:val="17"/>
          <w:szCs w:val="17"/>
        </w:rPr>
      </w:pPr>
    </w:p>
    <w:p w:rsidR="00711ACB" w:rsidRPr="00F11C0A" w:rsidRDefault="00711ACB" w:rsidP="00711ACB">
      <w:pPr>
        <w:tabs>
          <w:tab w:val="left" w:pos="567"/>
        </w:tabs>
        <w:rPr>
          <w:rFonts w:ascii="Arial" w:eastAsia="MS Mincho" w:hAnsi="Arial"/>
          <w:b/>
          <w:lang w:val="en-US" w:eastAsia="zh-CN"/>
        </w:rPr>
      </w:pPr>
      <w:r w:rsidRPr="00945536">
        <w:rPr>
          <w:rFonts w:ascii="Arial" w:hAnsi="Arial"/>
          <w:b/>
          <w:lang w:val="en-US"/>
        </w:rPr>
        <w:t>Agenda Item:</w:t>
      </w:r>
      <w:r w:rsidRPr="00945536">
        <w:rPr>
          <w:rFonts w:ascii="Arial" w:hAnsi="Arial"/>
          <w:lang w:val="en-US"/>
        </w:rPr>
        <w:tab/>
      </w:r>
      <w:r w:rsidRPr="00945536">
        <w:rPr>
          <w:rFonts w:ascii="Arial" w:hAnsi="Arial"/>
          <w:b/>
          <w:lang w:val="en-US"/>
        </w:rPr>
        <w:tab/>
      </w:r>
      <w:r w:rsidR="00FA104E">
        <w:rPr>
          <w:rFonts w:ascii="Arial" w:hAnsi="Arial" w:hint="eastAsia"/>
          <w:b/>
          <w:lang w:val="en-US" w:eastAsia="zh-CN"/>
        </w:rPr>
        <w:t>9.2.1</w:t>
      </w:r>
    </w:p>
    <w:p w:rsidR="00711ACB" w:rsidRPr="0081640D" w:rsidRDefault="00711ACB" w:rsidP="00711ACB">
      <w:pPr>
        <w:tabs>
          <w:tab w:val="left" w:pos="567"/>
        </w:tabs>
        <w:ind w:left="1704" w:hanging="1704"/>
        <w:rPr>
          <w:rFonts w:ascii="Arial" w:eastAsia="MS Mincho" w:hAnsi="Arial"/>
          <w:lang w:eastAsia="ja-JP"/>
        </w:rPr>
      </w:pPr>
      <w:r w:rsidRPr="004345A1">
        <w:rPr>
          <w:rFonts w:ascii="Arial" w:hAnsi="Arial"/>
          <w:b/>
        </w:rPr>
        <w:t>Source:</w:t>
      </w:r>
      <w:r w:rsidRPr="004345A1">
        <w:rPr>
          <w:rFonts w:ascii="Arial" w:hAnsi="Arial"/>
          <w:b/>
        </w:rPr>
        <w:tab/>
      </w:r>
      <w:r w:rsidR="00027F55" w:rsidRPr="00027F55">
        <w:rPr>
          <w:rFonts w:ascii="Arial" w:eastAsia="MS Mincho" w:hAnsi="Arial"/>
          <w:b/>
          <w:lang w:eastAsia="ja-JP"/>
        </w:rPr>
        <w:t>Huawei, HiSilicon</w:t>
      </w:r>
    </w:p>
    <w:p w:rsidR="00711ACB" w:rsidRPr="00E00364" w:rsidRDefault="00711ACB" w:rsidP="00711ACB">
      <w:pPr>
        <w:tabs>
          <w:tab w:val="left" w:pos="567"/>
        </w:tabs>
        <w:ind w:left="1704" w:hanging="1704"/>
        <w:rPr>
          <w:rFonts w:ascii="Arial" w:hAnsi="Arial"/>
          <w:lang w:eastAsia="zh-CN"/>
        </w:rPr>
      </w:pPr>
      <w:r w:rsidRPr="004345A1">
        <w:rPr>
          <w:rFonts w:ascii="Arial" w:hAnsi="Arial"/>
          <w:b/>
        </w:rPr>
        <w:t>Title:</w:t>
      </w:r>
      <w:r w:rsidRPr="004345A1">
        <w:rPr>
          <w:rFonts w:ascii="Arial" w:hAnsi="Arial"/>
        </w:rPr>
        <w:tab/>
      </w:r>
      <w:r w:rsidRPr="004345A1">
        <w:rPr>
          <w:rFonts w:ascii="Arial" w:hAnsi="Arial"/>
        </w:rPr>
        <w:tab/>
      </w:r>
      <w:r w:rsidR="00324CBD" w:rsidRPr="00EB3D68">
        <w:rPr>
          <w:rFonts w:ascii="Arial" w:eastAsia="MS Mincho" w:hAnsi="Arial" w:cs="Arial"/>
          <w:b/>
          <w:bCs/>
          <w:szCs w:val="22"/>
          <w:lang w:eastAsia="ja-JP"/>
        </w:rPr>
        <w:t>High priority scenarios for Rel-15 NR</w:t>
      </w:r>
    </w:p>
    <w:p w:rsidR="00F11C0A" w:rsidRPr="00BF7699" w:rsidRDefault="00711ACB" w:rsidP="00BF7699">
      <w:pPr>
        <w:tabs>
          <w:tab w:val="left" w:pos="567"/>
        </w:tabs>
        <w:rPr>
          <w:rFonts w:eastAsia="MS Mincho"/>
          <w:lang w:eastAsia="ja-JP"/>
        </w:rPr>
      </w:pPr>
      <w:r w:rsidRPr="004345A1">
        <w:rPr>
          <w:rFonts w:ascii="Arial" w:hAnsi="Arial"/>
          <w:b/>
        </w:rPr>
        <w:t>Document for:</w:t>
      </w:r>
      <w:r w:rsidRPr="004345A1">
        <w:rPr>
          <w:rFonts w:ascii="Arial" w:hAnsi="Arial"/>
        </w:rPr>
        <w:tab/>
      </w:r>
      <w:r w:rsidRPr="004345A1">
        <w:rPr>
          <w:rFonts w:ascii="Arial" w:hAnsi="Arial"/>
        </w:rPr>
        <w:tab/>
      </w:r>
      <w:r w:rsidR="00FA104E" w:rsidRPr="00FA104E">
        <w:rPr>
          <w:rFonts w:ascii="Arial" w:eastAsia="MS Mincho" w:hAnsi="Arial"/>
          <w:b/>
          <w:lang w:eastAsia="ja-JP"/>
        </w:rPr>
        <w:t>Discussion</w:t>
      </w:r>
    </w:p>
    <w:p w:rsidR="00027F55" w:rsidRPr="00CF195E" w:rsidRDefault="00027F55" w:rsidP="00027F55">
      <w:pPr>
        <w:pStyle w:val="Heading1"/>
        <w:numPr>
          <w:ilvl w:val="0"/>
          <w:numId w:val="5"/>
        </w:numPr>
      </w:pPr>
      <w:bookmarkStart w:id="1" w:name="_Ref124589705"/>
      <w:bookmarkStart w:id="2" w:name="_Ref129681862"/>
      <w:bookmarkEnd w:id="0"/>
      <w:r w:rsidRPr="00027F55">
        <w:t xml:space="preserve"> </w:t>
      </w:r>
      <w:r w:rsidRPr="00CF195E">
        <w:t>Introduction</w:t>
      </w:r>
      <w:bookmarkEnd w:id="1"/>
      <w:bookmarkEnd w:id="2"/>
    </w:p>
    <w:p w:rsidR="00EB3D68" w:rsidRDefault="00324CBD" w:rsidP="00027F55">
      <w:pPr>
        <w:rPr>
          <w:lang w:eastAsia="zh-CN"/>
        </w:rPr>
      </w:pPr>
      <w:r>
        <w:rPr>
          <w:lang w:eastAsia="zh-CN"/>
        </w:rPr>
        <w:t xml:space="preserve">RAN WGs have discussed </w:t>
      </w:r>
      <w:r w:rsidR="00A66A7C">
        <w:rPr>
          <w:lang w:eastAsia="zh-CN"/>
        </w:rPr>
        <w:t xml:space="preserve">various </w:t>
      </w:r>
      <w:r w:rsidR="00EB3D68">
        <w:rPr>
          <w:lang w:eastAsia="zh-CN"/>
        </w:rPr>
        <w:t xml:space="preserve">early deployment </w:t>
      </w:r>
      <w:r>
        <w:rPr>
          <w:lang w:eastAsia="zh-CN"/>
        </w:rPr>
        <w:t xml:space="preserve">scenarios </w:t>
      </w:r>
      <w:r w:rsidR="00EB3D68">
        <w:rPr>
          <w:lang w:eastAsia="zh-CN"/>
        </w:rPr>
        <w:t xml:space="preserve">for NR for which support </w:t>
      </w:r>
      <w:r>
        <w:rPr>
          <w:lang w:eastAsia="zh-CN"/>
        </w:rPr>
        <w:t>need</w:t>
      </w:r>
      <w:r w:rsidR="00EB3D68">
        <w:rPr>
          <w:lang w:eastAsia="zh-CN"/>
        </w:rPr>
        <w:t>s</w:t>
      </w:r>
      <w:r>
        <w:rPr>
          <w:lang w:eastAsia="zh-CN"/>
        </w:rPr>
        <w:t xml:space="preserve"> to </w:t>
      </w:r>
      <w:r w:rsidR="00EB3D68">
        <w:rPr>
          <w:lang w:eastAsia="zh-CN"/>
        </w:rPr>
        <w:t xml:space="preserve">be specified </w:t>
      </w:r>
      <w:r>
        <w:rPr>
          <w:lang w:eastAsia="zh-CN"/>
        </w:rPr>
        <w:t>in Rel-15</w:t>
      </w:r>
      <w:r w:rsidR="00EB3D68">
        <w:rPr>
          <w:lang w:eastAsia="zh-CN"/>
        </w:rPr>
        <w:t>. For both standalone NR and LTE/NR dual connectivity there are variants of the basic deployment scenarios:</w:t>
      </w:r>
    </w:p>
    <w:p w:rsidR="00FA233E" w:rsidRPr="00EB3D68" w:rsidRDefault="00EB3D68" w:rsidP="00EB3D68">
      <w:pPr>
        <w:numPr>
          <w:ilvl w:val="0"/>
          <w:numId w:val="44"/>
        </w:numPr>
        <w:rPr>
          <w:lang w:val="en-US" w:eastAsia="zh-CN"/>
        </w:rPr>
      </w:pPr>
      <w:r w:rsidRPr="00EB3D68">
        <w:rPr>
          <w:lang w:val="en-US" w:eastAsia="zh-CN"/>
        </w:rPr>
        <w:t>NR non-standalone: LTE/NR dual connectivity (EN-DC option 3/3A/3X)</w:t>
      </w:r>
    </w:p>
    <w:p w:rsidR="00FA233E" w:rsidRPr="00EB3D68" w:rsidRDefault="00EB3D68" w:rsidP="00EB3D68">
      <w:pPr>
        <w:numPr>
          <w:ilvl w:val="1"/>
          <w:numId w:val="44"/>
        </w:numPr>
        <w:rPr>
          <w:lang w:val="en-US" w:eastAsia="zh-CN"/>
        </w:rPr>
      </w:pPr>
      <w:r w:rsidRPr="00EB3D68">
        <w:rPr>
          <w:lang w:val="en-US" w:eastAsia="zh-CN"/>
        </w:rPr>
        <w:t>Basic EN-DC</w:t>
      </w:r>
    </w:p>
    <w:p w:rsidR="00FA233E" w:rsidRPr="00EB3D68" w:rsidRDefault="00EB3D68" w:rsidP="00EB3D68">
      <w:pPr>
        <w:numPr>
          <w:ilvl w:val="2"/>
          <w:numId w:val="44"/>
        </w:numPr>
        <w:rPr>
          <w:lang w:val="en-US" w:eastAsia="zh-CN"/>
        </w:rPr>
      </w:pPr>
      <w:r w:rsidRPr="00EB3D68">
        <w:rPr>
          <w:lang w:val="en-US" w:eastAsia="zh-CN"/>
        </w:rPr>
        <w:t xml:space="preserve">NR in a new band (e.g. 3.5 GHz or </w:t>
      </w:r>
      <w:proofErr w:type="spellStart"/>
      <w:r>
        <w:rPr>
          <w:lang w:val="en-US" w:eastAsia="zh-CN"/>
        </w:rPr>
        <w:t>mmw</w:t>
      </w:r>
      <w:proofErr w:type="spellEnd"/>
      <w:r w:rsidR="00393989">
        <w:rPr>
          <w:lang w:val="en-US" w:eastAsia="zh-CN"/>
        </w:rPr>
        <w:t xml:space="preserve">) with </w:t>
      </w:r>
      <w:r>
        <w:rPr>
          <w:lang w:val="en-US" w:eastAsia="zh-CN"/>
        </w:rPr>
        <w:t>very dense NR TDD deployment to ensure coverage</w:t>
      </w:r>
      <w:r w:rsidR="00526CF6">
        <w:rPr>
          <w:lang w:val="en-US" w:eastAsia="zh-CN"/>
        </w:rPr>
        <w:t xml:space="preserve">. </w:t>
      </w:r>
      <w:r w:rsidR="00393989">
        <w:rPr>
          <w:lang w:val="en-US" w:eastAsia="zh-CN"/>
        </w:rPr>
        <w:t>A</w:t>
      </w:r>
      <w:r w:rsidR="00526CF6">
        <w:rPr>
          <w:lang w:val="en-US" w:eastAsia="zh-CN"/>
        </w:rPr>
        <w:t xml:space="preserve"> UE would </w:t>
      </w:r>
      <w:r w:rsidR="00393989">
        <w:rPr>
          <w:lang w:val="en-US" w:eastAsia="zh-CN"/>
        </w:rPr>
        <w:t xml:space="preserve">normally </w:t>
      </w:r>
      <w:r w:rsidR="00526CF6">
        <w:rPr>
          <w:lang w:val="en-US" w:eastAsia="zh-CN"/>
        </w:rPr>
        <w:t>support simultaneous LTE UL and NR UL transmissions.</w:t>
      </w:r>
    </w:p>
    <w:p w:rsidR="00FA233E" w:rsidRPr="00EB3D68" w:rsidRDefault="00EB3D68" w:rsidP="00EB3D68">
      <w:pPr>
        <w:numPr>
          <w:ilvl w:val="2"/>
          <w:numId w:val="44"/>
        </w:numPr>
        <w:rPr>
          <w:lang w:val="en-US" w:eastAsia="zh-CN"/>
        </w:rPr>
      </w:pPr>
      <w:r w:rsidRPr="00EB3D68">
        <w:rPr>
          <w:lang w:val="en-US" w:eastAsia="zh-CN"/>
        </w:rPr>
        <w:t>Some bands combinations are difficult for UEs t</w:t>
      </w:r>
      <w:r w:rsidR="00526CF6">
        <w:rPr>
          <w:lang w:val="en-US" w:eastAsia="zh-CN"/>
        </w:rPr>
        <w:t>o use with simultaneous uplink because of</w:t>
      </w:r>
      <w:r>
        <w:rPr>
          <w:lang w:val="en-US" w:eastAsia="zh-CN"/>
        </w:rPr>
        <w:t xml:space="preserve"> </w:t>
      </w:r>
      <w:r w:rsidRPr="00EB3D68">
        <w:rPr>
          <w:lang w:val="en-US" w:eastAsia="zh-CN"/>
        </w:rPr>
        <w:t>intermod</w:t>
      </w:r>
      <w:r>
        <w:rPr>
          <w:lang w:val="en-US" w:eastAsia="zh-CN"/>
        </w:rPr>
        <w:t>ulation issues</w:t>
      </w:r>
      <w:r w:rsidR="00393989">
        <w:rPr>
          <w:lang w:val="en-US" w:eastAsia="zh-CN"/>
        </w:rPr>
        <w:t>, thus RAN1</w:t>
      </w:r>
      <w:r>
        <w:rPr>
          <w:lang w:val="en-US" w:eastAsia="zh-CN"/>
        </w:rPr>
        <w:t xml:space="preserve"> </w:t>
      </w:r>
      <w:r w:rsidR="00526CF6">
        <w:rPr>
          <w:lang w:val="en-US" w:eastAsia="zh-CN"/>
        </w:rPr>
        <w:t>agreed</w:t>
      </w:r>
      <w:r>
        <w:rPr>
          <w:lang w:val="en-US" w:eastAsia="zh-CN"/>
        </w:rPr>
        <w:t xml:space="preserve"> </w:t>
      </w:r>
      <w:r w:rsidR="00393989">
        <w:rPr>
          <w:lang w:val="en-US" w:eastAsia="zh-CN"/>
        </w:rPr>
        <w:t>on methods</w:t>
      </w:r>
      <w:r>
        <w:rPr>
          <w:lang w:val="en-US" w:eastAsia="zh-CN"/>
        </w:rPr>
        <w:t xml:space="preserve"> for non-simultaneous uplink operation with dual connectivity (sometime</w:t>
      </w:r>
      <w:r w:rsidR="00393989">
        <w:rPr>
          <w:lang w:val="en-US" w:eastAsia="zh-CN"/>
        </w:rPr>
        <w:t>s</w:t>
      </w:r>
      <w:r>
        <w:rPr>
          <w:lang w:val="en-US" w:eastAsia="zh-CN"/>
        </w:rPr>
        <w:t xml:space="preserve"> </w:t>
      </w:r>
      <w:r w:rsidR="00393989">
        <w:rPr>
          <w:lang w:val="en-US" w:eastAsia="zh-CN"/>
        </w:rPr>
        <w:t xml:space="preserve">imprecisely </w:t>
      </w:r>
      <w:r>
        <w:rPr>
          <w:lang w:val="en-US" w:eastAsia="zh-CN"/>
        </w:rPr>
        <w:t>referred to as “1Tx UE”)</w:t>
      </w:r>
      <w:r w:rsidR="00526CF6">
        <w:rPr>
          <w:lang w:val="en-US" w:eastAsia="zh-CN"/>
        </w:rPr>
        <w:t>.</w:t>
      </w:r>
    </w:p>
    <w:p w:rsidR="00FA233E" w:rsidRPr="00EB3D68" w:rsidRDefault="00EB3D68" w:rsidP="00EB3D68">
      <w:pPr>
        <w:numPr>
          <w:ilvl w:val="1"/>
          <w:numId w:val="44"/>
        </w:numPr>
        <w:rPr>
          <w:lang w:val="en-US" w:eastAsia="zh-CN"/>
        </w:rPr>
      </w:pPr>
      <w:r w:rsidRPr="00EB3D68">
        <w:rPr>
          <w:lang w:val="en-US" w:eastAsia="zh-CN"/>
        </w:rPr>
        <w:t>EN-DC with SUL</w:t>
      </w:r>
      <w:r>
        <w:rPr>
          <w:lang w:val="en-US" w:eastAsia="zh-CN"/>
        </w:rPr>
        <w:t xml:space="preserve"> (supplemental uplink)</w:t>
      </w:r>
    </w:p>
    <w:p w:rsidR="00FA233E" w:rsidRPr="00EB3D68" w:rsidRDefault="00EB3D68" w:rsidP="00EB3D68">
      <w:pPr>
        <w:numPr>
          <w:ilvl w:val="2"/>
          <w:numId w:val="44"/>
        </w:numPr>
        <w:rPr>
          <w:lang w:val="en-US" w:eastAsia="zh-CN"/>
        </w:rPr>
      </w:pPr>
      <w:r w:rsidRPr="00EB3D68">
        <w:rPr>
          <w:lang w:val="en-US" w:eastAsia="zh-CN"/>
        </w:rPr>
        <w:t xml:space="preserve">For </w:t>
      </w:r>
      <w:r>
        <w:rPr>
          <w:lang w:val="en-US" w:eastAsia="zh-CN"/>
        </w:rPr>
        <w:t xml:space="preserve">maximizing </w:t>
      </w:r>
      <w:r w:rsidRPr="00EB3D68">
        <w:rPr>
          <w:lang w:val="en-US" w:eastAsia="zh-CN"/>
        </w:rPr>
        <w:t xml:space="preserve">uplink coverage, maximizing DL capacity on </w:t>
      </w:r>
      <w:r w:rsidR="00526CF6">
        <w:rPr>
          <w:lang w:val="en-US" w:eastAsia="zh-CN"/>
        </w:rPr>
        <w:t xml:space="preserve">a </w:t>
      </w:r>
      <w:r w:rsidRPr="00EB3D68">
        <w:rPr>
          <w:lang w:val="en-US" w:eastAsia="zh-CN"/>
        </w:rPr>
        <w:t xml:space="preserve">high </w:t>
      </w:r>
      <w:r w:rsidR="00526CF6">
        <w:rPr>
          <w:lang w:val="en-US" w:eastAsia="zh-CN"/>
        </w:rPr>
        <w:t xml:space="preserve">frequency </w:t>
      </w:r>
      <w:r w:rsidRPr="00EB3D68">
        <w:rPr>
          <w:lang w:val="en-US" w:eastAsia="zh-CN"/>
        </w:rPr>
        <w:t xml:space="preserve">TDD band, improving latency, </w:t>
      </w:r>
      <w:r w:rsidR="00526CF6">
        <w:rPr>
          <w:lang w:val="en-US" w:eastAsia="zh-CN"/>
        </w:rPr>
        <w:t xml:space="preserve">while </w:t>
      </w:r>
      <w:r>
        <w:rPr>
          <w:lang w:val="en-US" w:eastAsia="zh-CN"/>
        </w:rPr>
        <w:t>allowing</w:t>
      </w:r>
      <w:r w:rsidRPr="00EB3D68">
        <w:rPr>
          <w:lang w:val="en-US" w:eastAsia="zh-CN"/>
        </w:rPr>
        <w:t xml:space="preserve"> reusing </w:t>
      </w:r>
      <w:r>
        <w:rPr>
          <w:lang w:val="en-US" w:eastAsia="zh-CN"/>
        </w:rPr>
        <w:t xml:space="preserve">LTE </w:t>
      </w:r>
      <w:r w:rsidRPr="00EB3D68">
        <w:rPr>
          <w:lang w:val="en-US" w:eastAsia="zh-CN"/>
        </w:rPr>
        <w:t>macro site</w:t>
      </w:r>
      <w:r>
        <w:rPr>
          <w:lang w:val="en-US" w:eastAsia="zh-CN"/>
        </w:rPr>
        <w:t>s</w:t>
      </w:r>
      <w:r w:rsidRPr="00EB3D68">
        <w:rPr>
          <w:lang w:val="en-US" w:eastAsia="zh-CN"/>
        </w:rPr>
        <w:t xml:space="preserve"> for NR TDD deployment in the new band (</w:t>
      </w:r>
      <w:r w:rsidR="00526CF6">
        <w:rPr>
          <w:lang w:val="en-US" w:eastAsia="zh-CN"/>
        </w:rPr>
        <w:t xml:space="preserve">e.g. </w:t>
      </w:r>
      <w:r w:rsidRPr="00EB3D68">
        <w:rPr>
          <w:lang w:val="en-US" w:eastAsia="zh-CN"/>
        </w:rPr>
        <w:t>3.5 GHz band)</w:t>
      </w:r>
      <w:r w:rsidR="00526CF6">
        <w:rPr>
          <w:lang w:val="en-US" w:eastAsia="zh-CN"/>
        </w:rPr>
        <w:t>.</w:t>
      </w:r>
    </w:p>
    <w:p w:rsidR="00FA233E" w:rsidRPr="00EB3D68" w:rsidRDefault="00EB3D68" w:rsidP="00EB3D68">
      <w:pPr>
        <w:numPr>
          <w:ilvl w:val="1"/>
          <w:numId w:val="44"/>
        </w:numPr>
        <w:rPr>
          <w:lang w:val="en-US" w:eastAsia="zh-CN"/>
        </w:rPr>
      </w:pPr>
      <w:r w:rsidRPr="00EB3D68">
        <w:rPr>
          <w:lang w:val="en-US" w:eastAsia="zh-CN"/>
        </w:rPr>
        <w:t>EN-DC with SUL and UL sharing</w:t>
      </w:r>
    </w:p>
    <w:p w:rsidR="00FA233E" w:rsidRPr="00EB3D68" w:rsidRDefault="00F85EF3" w:rsidP="00EB3D68">
      <w:pPr>
        <w:numPr>
          <w:ilvl w:val="2"/>
          <w:numId w:val="44"/>
        </w:numPr>
        <w:rPr>
          <w:lang w:val="en-US" w:eastAsia="zh-CN"/>
        </w:rPr>
      </w:pPr>
      <w:r>
        <w:rPr>
          <w:lang w:val="en-US" w:eastAsia="zh-CN"/>
        </w:rPr>
        <w:t>SUL is sharing the uplink</w:t>
      </w:r>
      <w:r w:rsidR="00526CF6">
        <w:rPr>
          <w:lang w:val="en-US" w:eastAsia="zh-CN"/>
        </w:rPr>
        <w:t xml:space="preserve"> portion of a</w:t>
      </w:r>
      <w:r w:rsidR="00EB3D68" w:rsidRPr="00EB3D68">
        <w:rPr>
          <w:lang w:val="en-US" w:eastAsia="zh-CN"/>
        </w:rPr>
        <w:t xml:space="preserve"> LTE FDD band</w:t>
      </w:r>
      <w:r>
        <w:rPr>
          <w:lang w:val="en-US" w:eastAsia="zh-CN"/>
        </w:rPr>
        <w:t>,</w:t>
      </w:r>
      <w:r w:rsidR="00EB3D68" w:rsidRPr="00EB3D68">
        <w:rPr>
          <w:lang w:val="en-US" w:eastAsia="zh-CN"/>
        </w:rPr>
        <w:t xml:space="preserve"> </w:t>
      </w:r>
      <w:r>
        <w:rPr>
          <w:lang w:val="en-US" w:eastAsia="zh-CN"/>
        </w:rPr>
        <w:t>allowing for</w:t>
      </w:r>
      <w:r w:rsidR="00EB3D68" w:rsidRPr="00EB3D68">
        <w:rPr>
          <w:lang w:val="en-US" w:eastAsia="zh-CN"/>
        </w:rPr>
        <w:t xml:space="preserve"> better use of </w:t>
      </w:r>
      <w:r>
        <w:rPr>
          <w:lang w:val="en-US" w:eastAsia="zh-CN"/>
        </w:rPr>
        <w:t xml:space="preserve">lightly loaded </w:t>
      </w:r>
      <w:r w:rsidR="00EB3D68" w:rsidRPr="00EB3D68">
        <w:rPr>
          <w:lang w:val="en-US" w:eastAsia="zh-CN"/>
        </w:rPr>
        <w:t>LTE UL bands</w:t>
      </w:r>
      <w:r>
        <w:rPr>
          <w:lang w:val="en-US" w:eastAsia="zh-CN"/>
        </w:rPr>
        <w:t xml:space="preserve"> while achieving the benefits of EN-DC with SUL.</w:t>
      </w:r>
    </w:p>
    <w:p w:rsidR="00FA233E" w:rsidRPr="00EB3D68" w:rsidRDefault="00F85EF3" w:rsidP="00EB3D68">
      <w:pPr>
        <w:numPr>
          <w:ilvl w:val="2"/>
          <w:numId w:val="44"/>
        </w:numPr>
        <w:rPr>
          <w:lang w:val="en-US" w:eastAsia="zh-CN"/>
        </w:rPr>
      </w:pPr>
      <w:r>
        <w:rPr>
          <w:lang w:val="en-US" w:eastAsia="zh-CN"/>
        </w:rPr>
        <w:t>Practical constraints on s</w:t>
      </w:r>
      <w:r w:rsidR="00EB3D68" w:rsidRPr="00EB3D68">
        <w:rPr>
          <w:lang w:val="en-US" w:eastAsia="zh-CN"/>
        </w:rPr>
        <w:t>pectrum</w:t>
      </w:r>
      <w:r>
        <w:rPr>
          <w:lang w:val="en-US" w:eastAsia="zh-CN"/>
        </w:rPr>
        <w:t>, CAPEX</w:t>
      </w:r>
      <w:r w:rsidR="00EB3D68" w:rsidRPr="00EB3D68">
        <w:rPr>
          <w:lang w:val="en-US" w:eastAsia="zh-CN"/>
        </w:rPr>
        <w:t xml:space="preserve"> and coverage </w:t>
      </w:r>
      <w:r>
        <w:rPr>
          <w:lang w:val="en-US" w:eastAsia="zh-CN"/>
        </w:rPr>
        <w:t xml:space="preserve">would </w:t>
      </w:r>
      <w:r w:rsidR="00EB3D68" w:rsidRPr="00EB3D68">
        <w:rPr>
          <w:lang w:val="en-US" w:eastAsia="zh-CN"/>
        </w:rPr>
        <w:t>require a UE to use the same UL band for NR UL and LTE UL</w:t>
      </w:r>
      <w:r w:rsidR="00393989">
        <w:rPr>
          <w:lang w:val="en-US" w:eastAsia="zh-CN"/>
        </w:rPr>
        <w:t>, as discussed further below</w:t>
      </w:r>
      <w:r w:rsidR="00526CF6">
        <w:rPr>
          <w:lang w:val="en-US" w:eastAsia="zh-CN"/>
        </w:rPr>
        <w:t>.</w:t>
      </w:r>
      <w:r>
        <w:rPr>
          <w:lang w:val="en-US" w:eastAsia="zh-CN"/>
        </w:rPr>
        <w:t xml:space="preserve"> UL sharing from UE perspective has been controversial and would require a careful decision in RAN.</w:t>
      </w:r>
    </w:p>
    <w:p w:rsidR="00FA233E" w:rsidRPr="00EB3D68" w:rsidRDefault="00EB3D68" w:rsidP="00EB3D68">
      <w:pPr>
        <w:numPr>
          <w:ilvl w:val="0"/>
          <w:numId w:val="45"/>
        </w:numPr>
        <w:rPr>
          <w:lang w:val="en-US" w:eastAsia="zh-CN"/>
        </w:rPr>
      </w:pPr>
      <w:r w:rsidRPr="00EB3D68">
        <w:rPr>
          <w:lang w:val="en-US" w:eastAsia="zh-CN"/>
        </w:rPr>
        <w:t>NR standalone</w:t>
      </w:r>
    </w:p>
    <w:p w:rsidR="00FA233E" w:rsidRPr="00EB3D68" w:rsidRDefault="00EB3D68" w:rsidP="00EB3D68">
      <w:pPr>
        <w:numPr>
          <w:ilvl w:val="1"/>
          <w:numId w:val="45"/>
        </w:numPr>
        <w:rPr>
          <w:lang w:val="en-US" w:eastAsia="zh-CN"/>
        </w:rPr>
      </w:pPr>
      <w:r w:rsidRPr="00EB3D68">
        <w:rPr>
          <w:lang w:val="en-US" w:eastAsia="zh-CN"/>
        </w:rPr>
        <w:t>Basic NR standalone connected to 5G-CN</w:t>
      </w:r>
    </w:p>
    <w:p w:rsidR="00FA233E" w:rsidRPr="00EB3D68" w:rsidRDefault="00EB3D68" w:rsidP="00EB3D68">
      <w:pPr>
        <w:numPr>
          <w:ilvl w:val="1"/>
          <w:numId w:val="45"/>
        </w:numPr>
        <w:rPr>
          <w:lang w:val="en-US" w:eastAsia="zh-CN"/>
        </w:rPr>
      </w:pPr>
      <w:r w:rsidRPr="00EB3D68">
        <w:rPr>
          <w:lang w:val="en-US" w:eastAsia="zh-CN"/>
        </w:rPr>
        <w:t>NR standalone with a SUL carrier in a low frequency band (possibly shared with LTE)</w:t>
      </w:r>
    </w:p>
    <w:p w:rsidR="00EB3D68" w:rsidRPr="00DD61C4" w:rsidRDefault="00EB3D68" w:rsidP="00DD61C4">
      <w:pPr>
        <w:numPr>
          <w:ilvl w:val="1"/>
          <w:numId w:val="45"/>
        </w:numPr>
        <w:rPr>
          <w:lang w:val="en-US" w:eastAsia="zh-CN"/>
        </w:rPr>
      </w:pPr>
      <w:r w:rsidRPr="00EB3D68">
        <w:rPr>
          <w:lang w:val="en-US" w:eastAsia="zh-CN"/>
        </w:rPr>
        <w:t>NR standalone with DL sharing in a LTE band</w:t>
      </w:r>
    </w:p>
    <w:p w:rsidR="00F85EF3" w:rsidRDefault="00EB3D68" w:rsidP="00027F55">
      <w:pPr>
        <w:rPr>
          <w:rFonts w:eastAsia="MS Mincho"/>
          <w:color w:val="000000" w:themeColor="text1"/>
          <w:highlight w:val="green"/>
          <w:lang w:eastAsia="ja-JP"/>
        </w:rPr>
      </w:pPr>
      <w:r>
        <w:rPr>
          <w:lang w:eastAsia="zh-CN"/>
        </w:rPr>
        <w:t xml:space="preserve">RAN WGs have already agreed on most of the specification impact for </w:t>
      </w:r>
      <w:r w:rsidR="00F85EF3">
        <w:rPr>
          <w:lang w:eastAsia="zh-CN"/>
        </w:rPr>
        <w:t xml:space="preserve">all </w:t>
      </w:r>
      <w:r>
        <w:rPr>
          <w:lang w:eastAsia="zh-CN"/>
        </w:rPr>
        <w:t>the variants</w:t>
      </w:r>
      <w:r w:rsidR="00F85EF3">
        <w:rPr>
          <w:lang w:eastAsia="zh-CN"/>
        </w:rPr>
        <w:t xml:space="preserve"> above, and it should be noted that there is a lot of commonality in the specification impact of these variants</w:t>
      </w:r>
      <w:r w:rsidR="00393989">
        <w:rPr>
          <w:lang w:eastAsia="zh-CN"/>
        </w:rPr>
        <w:t xml:space="preserve"> (e.g. same TDM solutions, same power control for SUL with/without UL sharing)</w:t>
      </w:r>
      <w:r>
        <w:rPr>
          <w:lang w:eastAsia="zh-CN"/>
        </w:rPr>
        <w:t>.</w:t>
      </w:r>
      <w:r w:rsidR="00393989">
        <w:rPr>
          <w:lang w:eastAsia="zh-CN"/>
        </w:rPr>
        <w:t xml:space="preserve"> Some of the r</w:t>
      </w:r>
      <w:r w:rsidR="00F85EF3">
        <w:rPr>
          <w:lang w:eastAsia="zh-CN"/>
        </w:rPr>
        <w:t>elevant agreements made in WGs are documented in the appendix of this document.</w:t>
      </w:r>
    </w:p>
    <w:p w:rsidR="00A66A7C" w:rsidRPr="00DD61C4" w:rsidRDefault="004E0AFE" w:rsidP="00DD61C4">
      <w:pPr>
        <w:spacing w:before="120"/>
        <w:rPr>
          <w:lang w:eastAsia="zh-CN"/>
        </w:rPr>
      </w:pPr>
      <w:r>
        <w:rPr>
          <w:lang w:eastAsia="zh-CN"/>
        </w:rPr>
        <w:t>As Rel-15 is the release to enable fundamental functions for NR</w:t>
      </w:r>
      <w:r w:rsidR="00F85EF3">
        <w:rPr>
          <w:lang w:eastAsia="zh-CN"/>
        </w:rPr>
        <w:t xml:space="preserve"> and targets early deployments from operation across the world</w:t>
      </w:r>
      <w:r>
        <w:rPr>
          <w:lang w:eastAsia="zh-CN"/>
        </w:rPr>
        <w:t xml:space="preserve">, it is </w:t>
      </w:r>
      <w:r w:rsidR="00F85EF3">
        <w:rPr>
          <w:lang w:eastAsia="zh-CN"/>
        </w:rPr>
        <w:t>crucial</w:t>
      </w:r>
      <w:r>
        <w:rPr>
          <w:lang w:eastAsia="zh-CN"/>
        </w:rPr>
        <w:t xml:space="preserve"> that 3GPP RAN </w:t>
      </w:r>
      <w:r w:rsidR="00F85EF3">
        <w:rPr>
          <w:lang w:eastAsia="zh-CN"/>
        </w:rPr>
        <w:t xml:space="preserve">does </w:t>
      </w:r>
      <w:r w:rsidR="00CC6380">
        <w:rPr>
          <w:lang w:eastAsia="zh-CN"/>
        </w:rPr>
        <w:t xml:space="preserve">not overlook any </w:t>
      </w:r>
      <w:r w:rsidR="00BD7E2A">
        <w:rPr>
          <w:lang w:eastAsia="zh-CN"/>
        </w:rPr>
        <w:t>important</w:t>
      </w:r>
      <w:r w:rsidR="00CC6380">
        <w:rPr>
          <w:lang w:eastAsia="zh-CN"/>
        </w:rPr>
        <w:t xml:space="preserve"> scenario</w:t>
      </w:r>
      <w:r>
        <w:rPr>
          <w:lang w:eastAsia="zh-CN"/>
        </w:rPr>
        <w:t xml:space="preserve"> and ensure</w:t>
      </w:r>
      <w:r w:rsidR="00F85EF3">
        <w:rPr>
          <w:lang w:eastAsia="zh-CN"/>
        </w:rPr>
        <w:t>s</w:t>
      </w:r>
      <w:r>
        <w:rPr>
          <w:lang w:eastAsia="zh-CN"/>
        </w:rPr>
        <w:t xml:space="preserve"> RAN WGs complete </w:t>
      </w:r>
      <w:r w:rsidR="00F85EF3">
        <w:rPr>
          <w:lang w:eastAsia="zh-CN"/>
        </w:rPr>
        <w:t xml:space="preserve">the NR </w:t>
      </w:r>
      <w:r>
        <w:rPr>
          <w:lang w:eastAsia="zh-CN"/>
        </w:rPr>
        <w:t xml:space="preserve">design </w:t>
      </w:r>
      <w:r w:rsidR="0036721D">
        <w:rPr>
          <w:lang w:eastAsia="zh-CN"/>
        </w:rPr>
        <w:t>timely</w:t>
      </w:r>
      <w:r>
        <w:rPr>
          <w:lang w:eastAsia="zh-CN"/>
        </w:rPr>
        <w:t>.</w:t>
      </w:r>
    </w:p>
    <w:p w:rsidR="00027F55" w:rsidRPr="00CF195E" w:rsidRDefault="00027F55" w:rsidP="00027F55">
      <w:pPr>
        <w:pStyle w:val="Heading1"/>
        <w:numPr>
          <w:ilvl w:val="0"/>
          <w:numId w:val="5"/>
        </w:numPr>
      </w:pPr>
      <w:r>
        <w:rPr>
          <w:rFonts w:hint="eastAsia"/>
          <w:lang w:eastAsia="zh-CN"/>
        </w:rPr>
        <w:lastRenderedPageBreak/>
        <w:t>Discussion</w:t>
      </w:r>
    </w:p>
    <w:p w:rsidR="00CC6380" w:rsidRDefault="00CC6380" w:rsidP="00CC6380">
      <w:pPr>
        <w:pStyle w:val="Heading2"/>
        <w:rPr>
          <w:lang w:eastAsia="zh-CN"/>
        </w:rPr>
      </w:pPr>
      <w:r>
        <w:rPr>
          <w:lang w:eastAsia="zh-CN"/>
        </w:rPr>
        <w:t>2.1 Scenarios analysis</w:t>
      </w:r>
    </w:p>
    <w:p w:rsidR="00206C72" w:rsidRPr="0044658A" w:rsidRDefault="003F6231" w:rsidP="002E308B">
      <w:pPr>
        <w:rPr>
          <w:color w:val="000000" w:themeColor="text1"/>
        </w:rPr>
      </w:pPr>
      <w:r>
        <w:rPr>
          <w:color w:val="000000" w:themeColor="text1"/>
          <w:lang w:eastAsia="zh-CN"/>
        </w:rPr>
        <w:t>A</w:t>
      </w:r>
      <w:r w:rsidR="00206C72">
        <w:rPr>
          <w:color w:val="000000" w:themeColor="text1"/>
          <w:lang w:eastAsia="zh-CN"/>
        </w:rPr>
        <w:t xml:space="preserve">ll the </w:t>
      </w:r>
      <w:r>
        <w:rPr>
          <w:color w:val="000000" w:themeColor="text1"/>
          <w:lang w:eastAsia="zh-CN"/>
        </w:rPr>
        <w:t xml:space="preserve">early </w:t>
      </w:r>
      <w:r w:rsidR="00206C72">
        <w:rPr>
          <w:color w:val="000000" w:themeColor="text1"/>
          <w:lang w:eastAsia="zh-CN"/>
        </w:rPr>
        <w:t>NSA scenarios shall be based on the prioritized LTE-NR dual connectivity option</w:t>
      </w:r>
      <w:r w:rsidR="0036721D">
        <w:rPr>
          <w:color w:val="000000" w:themeColor="text1"/>
          <w:lang w:eastAsia="zh-CN"/>
        </w:rPr>
        <w:t>s</w:t>
      </w:r>
      <w:r w:rsidR="00206C72">
        <w:rPr>
          <w:color w:val="000000" w:themeColor="text1"/>
          <w:lang w:eastAsia="zh-CN"/>
        </w:rPr>
        <w:t>, i.e. EN-DC option 3/3A/3X</w:t>
      </w:r>
      <w:r w:rsidR="0036721D">
        <w:rPr>
          <w:color w:val="000000" w:themeColor="text1"/>
          <w:lang w:eastAsia="zh-CN"/>
        </w:rPr>
        <w:t>,</w:t>
      </w:r>
      <w:r w:rsidR="00206C72">
        <w:rPr>
          <w:color w:val="000000" w:themeColor="text1"/>
          <w:lang w:eastAsia="zh-CN"/>
        </w:rPr>
        <w:t xml:space="preserve"> as this is a </w:t>
      </w:r>
      <w:r w:rsidR="0036721D">
        <w:rPr>
          <w:color w:val="000000" w:themeColor="text1"/>
          <w:lang w:eastAsia="zh-CN"/>
        </w:rPr>
        <w:t>realistic</w:t>
      </w:r>
      <w:r w:rsidR="00206C72">
        <w:rPr>
          <w:color w:val="000000" w:themeColor="text1"/>
          <w:lang w:eastAsia="zh-CN"/>
        </w:rPr>
        <w:t xml:space="preserve"> deployment that operators would consider at the very beginning:</w:t>
      </w:r>
    </w:p>
    <w:p w:rsidR="00206C72" w:rsidRPr="0044658A" w:rsidRDefault="00206C72" w:rsidP="00206C72">
      <w:pPr>
        <w:pStyle w:val="TH"/>
        <w:jc w:val="left"/>
        <w:rPr>
          <w:color w:val="000000" w:themeColor="text1"/>
        </w:rPr>
      </w:pPr>
      <w:r w:rsidRPr="0044658A">
        <w:rPr>
          <w:color w:val="000000" w:themeColor="text1"/>
        </w:rPr>
        <w:object w:dxaOrig="10845"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88.3pt" o:ole="">
            <v:imagedata r:id="rId9" o:title=""/>
          </v:shape>
          <o:OLEObject Type="Embed" ProgID="Visio.Drawing.11" ShapeID="_x0000_i1025" DrawAspect="Content" ObjectID="_1566093732" r:id="rId10"/>
        </w:object>
      </w:r>
    </w:p>
    <w:p w:rsidR="00206C72" w:rsidRDefault="00206C72" w:rsidP="00206C72">
      <w:pPr>
        <w:rPr>
          <w:color w:val="000000" w:themeColor="text1"/>
        </w:rPr>
      </w:pPr>
    </w:p>
    <w:p w:rsidR="006B03AF" w:rsidRDefault="00206C72" w:rsidP="00206C72">
      <w:pPr>
        <w:rPr>
          <w:color w:val="000000" w:themeColor="text1"/>
        </w:rPr>
      </w:pPr>
      <w:r>
        <w:rPr>
          <w:color w:val="000000" w:themeColor="text1"/>
        </w:rPr>
        <w:t>The above architecture would only require one CN, i.e. EPC only</w:t>
      </w:r>
      <w:r w:rsidR="0036721D">
        <w:rPr>
          <w:color w:val="000000" w:themeColor="text1"/>
        </w:rPr>
        <w:t xml:space="preserve"> for option</w:t>
      </w:r>
      <w:r w:rsidR="003F6231">
        <w:rPr>
          <w:color w:val="000000" w:themeColor="text1"/>
        </w:rPr>
        <w:t xml:space="preserve"> </w:t>
      </w:r>
      <w:r w:rsidR="003F6231">
        <w:rPr>
          <w:color w:val="000000" w:themeColor="text1"/>
          <w:lang w:eastAsia="zh-CN"/>
        </w:rPr>
        <w:t>3/3A/3X</w:t>
      </w:r>
      <w:r>
        <w:rPr>
          <w:color w:val="000000" w:themeColor="text1"/>
        </w:rPr>
        <w:t>. Consequently there is no UE in the NR cell which would directly connect to the CN</w:t>
      </w:r>
      <w:r w:rsidR="00867380">
        <w:rPr>
          <w:color w:val="000000" w:themeColor="text1"/>
        </w:rPr>
        <w:t>. In other words</w:t>
      </w:r>
      <w:r w:rsidR="0036721D">
        <w:rPr>
          <w:color w:val="000000" w:themeColor="text1"/>
        </w:rPr>
        <w:t>,</w:t>
      </w:r>
      <w:r>
        <w:rPr>
          <w:color w:val="000000" w:themeColor="text1"/>
        </w:rPr>
        <w:t xml:space="preserve"> </w:t>
      </w:r>
      <w:r w:rsidR="00867380">
        <w:rPr>
          <w:color w:val="000000" w:themeColor="text1"/>
        </w:rPr>
        <w:t>the UE</w:t>
      </w:r>
      <w:r>
        <w:rPr>
          <w:color w:val="000000" w:themeColor="text1"/>
        </w:rPr>
        <w:t xml:space="preserve"> always use</w:t>
      </w:r>
      <w:r w:rsidR="00867380">
        <w:rPr>
          <w:color w:val="000000" w:themeColor="text1"/>
        </w:rPr>
        <w:t>s</w:t>
      </w:r>
      <w:r>
        <w:rPr>
          <w:color w:val="000000" w:themeColor="text1"/>
        </w:rPr>
        <w:t xml:space="preserve"> the LTE control plane to </w:t>
      </w:r>
      <w:r w:rsidR="00867380">
        <w:rPr>
          <w:color w:val="000000" w:themeColor="text1"/>
        </w:rPr>
        <w:t>connect</w:t>
      </w:r>
      <w:r>
        <w:rPr>
          <w:color w:val="000000" w:themeColor="text1"/>
        </w:rPr>
        <w:t xml:space="preserve"> to </w:t>
      </w:r>
      <w:r w:rsidR="00867380">
        <w:rPr>
          <w:color w:val="000000" w:themeColor="text1"/>
        </w:rPr>
        <w:t xml:space="preserve">the </w:t>
      </w:r>
      <w:r>
        <w:rPr>
          <w:color w:val="000000" w:themeColor="text1"/>
        </w:rPr>
        <w:t>EPC</w:t>
      </w:r>
      <w:r w:rsidR="006B03AF">
        <w:rPr>
          <w:color w:val="000000" w:themeColor="text1"/>
        </w:rPr>
        <w:t xml:space="preserve"> and there is no NR standalone UE under such deployment</w:t>
      </w:r>
      <w:r>
        <w:rPr>
          <w:color w:val="000000" w:themeColor="text1"/>
        </w:rPr>
        <w:t xml:space="preserve">. </w:t>
      </w:r>
    </w:p>
    <w:p w:rsidR="00206C72" w:rsidRDefault="00206C72" w:rsidP="00206C72">
      <w:pPr>
        <w:rPr>
          <w:color w:val="000000" w:themeColor="text1"/>
        </w:rPr>
      </w:pPr>
      <w:r>
        <w:rPr>
          <w:color w:val="000000" w:themeColor="text1"/>
        </w:rPr>
        <w:t xml:space="preserve">In </w:t>
      </w:r>
      <w:r w:rsidR="006B03AF">
        <w:rPr>
          <w:color w:val="000000" w:themeColor="text1"/>
        </w:rPr>
        <w:t>summary</w:t>
      </w:r>
      <w:r>
        <w:rPr>
          <w:color w:val="000000" w:themeColor="text1"/>
        </w:rPr>
        <w:t xml:space="preserve"> </w:t>
      </w:r>
      <w:r w:rsidR="00867380">
        <w:rPr>
          <w:color w:val="000000" w:themeColor="text1"/>
        </w:rPr>
        <w:t>it can be assumed that under such deployment, all UEs are LTE-NR DC capable and once DC is configured, these UEs would always work in DC mode.</w:t>
      </w:r>
    </w:p>
    <w:p w:rsidR="00867380" w:rsidRPr="002E308B" w:rsidRDefault="00867380" w:rsidP="00206C72">
      <w:pPr>
        <w:rPr>
          <w:b/>
          <w:color w:val="000000" w:themeColor="text1"/>
        </w:rPr>
      </w:pPr>
      <w:r w:rsidRPr="002E308B">
        <w:rPr>
          <w:b/>
          <w:color w:val="000000" w:themeColor="text1"/>
        </w:rPr>
        <w:t>Observation 1: all the UEs support LTE-NR dual connectivity under EN-DC deployment.</w:t>
      </w:r>
    </w:p>
    <w:p w:rsidR="00867380" w:rsidRPr="0044658A" w:rsidRDefault="00867380" w:rsidP="00867380">
      <w:pPr>
        <w:rPr>
          <w:color w:val="000000" w:themeColor="text1"/>
          <w:lang w:eastAsia="zh-CN"/>
        </w:rPr>
      </w:pPr>
      <w:r w:rsidRPr="0044658A">
        <w:rPr>
          <w:color w:val="000000" w:themeColor="text1"/>
          <w:lang w:eastAsia="zh-CN"/>
        </w:rPr>
        <w:t>I</w:t>
      </w:r>
      <w:r w:rsidRPr="0044658A">
        <w:rPr>
          <w:rFonts w:hint="eastAsia"/>
          <w:color w:val="000000" w:themeColor="text1"/>
          <w:lang w:eastAsia="zh-CN"/>
        </w:rPr>
        <w:t xml:space="preserve">n the </w:t>
      </w:r>
      <w:r>
        <w:rPr>
          <w:color w:val="000000" w:themeColor="text1"/>
          <w:lang w:eastAsia="zh-CN"/>
        </w:rPr>
        <w:t xml:space="preserve">RAN1 </w:t>
      </w:r>
      <w:r w:rsidRPr="0044658A">
        <w:rPr>
          <w:rFonts w:hint="eastAsia"/>
          <w:color w:val="000000" w:themeColor="text1"/>
          <w:lang w:eastAsia="zh-CN"/>
        </w:rPr>
        <w:t xml:space="preserve">agreement, </w:t>
      </w:r>
      <w:r>
        <w:rPr>
          <w:color w:val="000000" w:themeColor="text1"/>
          <w:lang w:eastAsia="zh-CN"/>
        </w:rPr>
        <w:t>scenarios are described as below:</w:t>
      </w:r>
    </w:p>
    <w:tbl>
      <w:tblPr>
        <w:tblStyle w:val="TableGrid"/>
        <w:tblW w:w="0" w:type="auto"/>
        <w:tblInd w:w="250" w:type="dxa"/>
        <w:tblLook w:val="04A0" w:firstRow="1" w:lastRow="0" w:firstColumn="1" w:lastColumn="0" w:noHBand="0" w:noVBand="1"/>
      </w:tblPr>
      <w:tblGrid>
        <w:gridCol w:w="9072"/>
      </w:tblGrid>
      <w:tr w:rsidR="00867380" w:rsidRPr="0044658A" w:rsidTr="00867380">
        <w:tc>
          <w:tcPr>
            <w:tcW w:w="9072" w:type="dxa"/>
          </w:tcPr>
          <w:p w:rsidR="00867380" w:rsidRPr="0044658A" w:rsidRDefault="00867380" w:rsidP="00823F9A">
            <w:pPr>
              <w:numPr>
                <w:ilvl w:val="0"/>
                <w:numId w:val="38"/>
              </w:numPr>
              <w:spacing w:after="0"/>
              <w:rPr>
                <w:color w:val="000000" w:themeColor="text1"/>
                <w:lang w:eastAsia="zh-CN"/>
              </w:rPr>
            </w:pPr>
            <w:r w:rsidRPr="0044658A">
              <w:rPr>
                <w:color w:val="000000" w:themeColor="text1"/>
                <w:lang w:eastAsia="zh-CN"/>
              </w:rPr>
              <w:t xml:space="preserve">Scenario #1 : </w:t>
            </w:r>
          </w:p>
          <w:p w:rsidR="00867380" w:rsidRPr="0044658A" w:rsidRDefault="00867380" w:rsidP="00823F9A">
            <w:pPr>
              <w:numPr>
                <w:ilvl w:val="2"/>
                <w:numId w:val="38"/>
              </w:numPr>
              <w:spacing w:after="0"/>
              <w:rPr>
                <w:color w:val="000000" w:themeColor="text1"/>
                <w:lang w:eastAsia="zh-CN"/>
              </w:rPr>
            </w:pPr>
            <w:r w:rsidRPr="0044658A">
              <w:rPr>
                <w:b/>
                <w:bCs/>
                <w:color w:val="000000" w:themeColor="text1"/>
                <w:lang w:eastAsia="zh-CN"/>
              </w:rPr>
              <w:t>DC LTE @ Low Frequency (LF) + NR @ 3.5G</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Concept: LTE PUSCH/PUCCH LF, NR PUCCH 3.5G, NR PUSCH 3.5G configurable</w:t>
            </w:r>
          </w:p>
          <w:p w:rsidR="00867380" w:rsidRPr="0044658A" w:rsidRDefault="00867380" w:rsidP="00823F9A">
            <w:pPr>
              <w:numPr>
                <w:ilvl w:val="0"/>
                <w:numId w:val="38"/>
              </w:numPr>
              <w:spacing w:after="0"/>
              <w:rPr>
                <w:color w:val="000000" w:themeColor="text1"/>
                <w:lang w:eastAsia="zh-CN"/>
              </w:rPr>
            </w:pPr>
            <w:r w:rsidRPr="0044658A">
              <w:rPr>
                <w:color w:val="000000" w:themeColor="text1"/>
                <w:lang w:eastAsia="zh-CN"/>
              </w:rPr>
              <w:t>Scenario #2:</w:t>
            </w:r>
          </w:p>
          <w:p w:rsidR="00867380" w:rsidRPr="0044658A" w:rsidRDefault="00867380" w:rsidP="00823F9A">
            <w:pPr>
              <w:numPr>
                <w:ilvl w:val="2"/>
                <w:numId w:val="38"/>
              </w:numPr>
              <w:spacing w:after="0"/>
              <w:rPr>
                <w:color w:val="000000" w:themeColor="text1"/>
                <w:lang w:eastAsia="zh-CN"/>
              </w:rPr>
            </w:pPr>
            <w:r w:rsidRPr="0044658A">
              <w:rPr>
                <w:b/>
                <w:bCs/>
                <w:color w:val="000000" w:themeColor="text1"/>
                <w:lang w:eastAsia="zh-CN"/>
              </w:rPr>
              <w:t>DC LTE@LF + NR@3.5G + NR@LF SUL with UL sharing</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 xml:space="preserve">NR and LTE are collocated </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 xml:space="preserve">Concept: LTE band uses LTE/NR UL sharing </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Note: this scenario is potentially beneficial for reducing latency</w:t>
            </w:r>
          </w:p>
          <w:p w:rsidR="00867380" w:rsidRPr="0044658A" w:rsidRDefault="00867380" w:rsidP="00823F9A">
            <w:pPr>
              <w:numPr>
                <w:ilvl w:val="0"/>
                <w:numId w:val="38"/>
              </w:numPr>
              <w:spacing w:after="0"/>
              <w:rPr>
                <w:color w:val="000000" w:themeColor="text1"/>
                <w:lang w:eastAsia="zh-CN"/>
              </w:rPr>
            </w:pPr>
            <w:r w:rsidRPr="0044658A">
              <w:rPr>
                <w:color w:val="000000" w:themeColor="text1"/>
                <w:lang w:eastAsia="zh-CN"/>
              </w:rPr>
              <w:t xml:space="preserve">Scenario #3: </w:t>
            </w:r>
          </w:p>
          <w:p w:rsidR="00867380" w:rsidRPr="0044658A" w:rsidRDefault="00867380" w:rsidP="00823F9A">
            <w:pPr>
              <w:numPr>
                <w:ilvl w:val="2"/>
                <w:numId w:val="38"/>
              </w:numPr>
              <w:spacing w:after="0"/>
              <w:rPr>
                <w:color w:val="000000" w:themeColor="text1"/>
                <w:lang w:eastAsia="zh-CN"/>
              </w:rPr>
            </w:pPr>
            <w:r w:rsidRPr="0044658A">
              <w:rPr>
                <w:b/>
                <w:bCs/>
                <w:color w:val="000000" w:themeColor="text1"/>
                <w:lang w:eastAsia="zh-CN"/>
              </w:rPr>
              <w:t>DC LTE@LF1 + NR@ multiple bands (e.g. LF2 and 3.5G)</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 xml:space="preserve">NR and LTE are collocated </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Concept: NR CA from 3.5G to LF2</w:t>
            </w:r>
          </w:p>
          <w:p w:rsidR="00867380" w:rsidRPr="0044658A" w:rsidRDefault="00867380" w:rsidP="00823F9A">
            <w:pPr>
              <w:numPr>
                <w:ilvl w:val="2"/>
                <w:numId w:val="38"/>
              </w:numPr>
              <w:spacing w:after="0"/>
              <w:rPr>
                <w:color w:val="000000" w:themeColor="text1"/>
                <w:lang w:eastAsia="zh-CN"/>
              </w:rPr>
            </w:pPr>
            <w:r w:rsidRPr="0044658A">
              <w:rPr>
                <w:color w:val="000000" w:themeColor="text1"/>
                <w:lang w:eastAsia="zh-CN"/>
              </w:rPr>
              <w:t>Note: this scenario is potentially beneficial for reducing latency</w:t>
            </w:r>
          </w:p>
        </w:tc>
      </w:tr>
    </w:tbl>
    <w:p w:rsidR="00206C72" w:rsidRDefault="00206C72" w:rsidP="00206C72">
      <w:pPr>
        <w:rPr>
          <w:color w:val="000000" w:themeColor="text1"/>
        </w:rPr>
      </w:pPr>
    </w:p>
    <w:p w:rsidR="002E308B" w:rsidRDefault="00867380" w:rsidP="00867380">
      <w:pPr>
        <w:rPr>
          <w:color w:val="000000" w:themeColor="text1"/>
          <w:lang w:eastAsia="zh-CN"/>
        </w:rPr>
      </w:pPr>
      <w:r>
        <w:rPr>
          <w:color w:val="000000" w:themeColor="text1"/>
          <w:lang w:eastAsia="zh-CN"/>
        </w:rPr>
        <w:t>Scenario#1 is the conventional dual connectivity case where NR is in a new band with very dense deployment. However some bands combinations are difficult for UEs to use with simultaneous uplink due to IMD or harmonic issues, e.g. 1.8GHz +3.5GHz dual connectivity might have serious self interference up to around 30dB. Therefore Scenario#1 cannot be used</w:t>
      </w:r>
      <w:r w:rsidR="002E308B">
        <w:rPr>
          <w:color w:val="000000" w:themeColor="text1"/>
          <w:lang w:eastAsia="zh-CN"/>
        </w:rPr>
        <w:t xml:space="preserve"> in all cases. Due to similar reasons, Scenario#3 also has such limitations.</w:t>
      </w:r>
    </w:p>
    <w:p w:rsidR="006B03AF" w:rsidRDefault="009A650B" w:rsidP="00867380">
      <w:pPr>
        <w:rPr>
          <w:color w:val="000000" w:themeColor="text1"/>
          <w:lang w:eastAsia="zh-CN"/>
        </w:rPr>
      </w:pPr>
      <w:r>
        <w:rPr>
          <w:color w:val="000000" w:themeColor="text1"/>
          <w:lang w:eastAsia="zh-CN"/>
        </w:rPr>
        <w:t xml:space="preserve">RAN1 agreed to support </w:t>
      </w:r>
      <w:r w:rsidR="002E308B">
        <w:rPr>
          <w:color w:val="000000" w:themeColor="text1"/>
          <w:lang w:eastAsia="zh-CN"/>
        </w:rPr>
        <w:t xml:space="preserve">Scenario#2 from network </w:t>
      </w:r>
      <w:r>
        <w:rPr>
          <w:color w:val="000000" w:themeColor="text1"/>
          <w:lang w:eastAsia="zh-CN"/>
        </w:rPr>
        <w:t xml:space="preserve">perspective. Thus in the case where a single uplink carrier is available in the low frequency 2 (LF2), </w:t>
      </w:r>
      <w:r w:rsidR="002E308B">
        <w:rPr>
          <w:color w:val="000000" w:themeColor="text1"/>
          <w:lang w:eastAsia="zh-CN"/>
        </w:rPr>
        <w:t>based on Observation 1</w:t>
      </w:r>
      <w:r>
        <w:rPr>
          <w:color w:val="000000" w:themeColor="text1"/>
          <w:lang w:eastAsia="zh-CN"/>
        </w:rPr>
        <w:t>,</w:t>
      </w:r>
      <w:r w:rsidR="002E308B">
        <w:rPr>
          <w:color w:val="000000" w:themeColor="text1"/>
          <w:lang w:eastAsia="zh-CN"/>
        </w:rPr>
        <w:t xml:space="preserve"> as long as the network supports LTE-NR </w:t>
      </w:r>
      <w:r>
        <w:rPr>
          <w:color w:val="000000" w:themeColor="text1"/>
          <w:lang w:eastAsia="zh-CN"/>
        </w:rPr>
        <w:t>UL sharing then</w:t>
      </w:r>
      <w:r w:rsidR="002E308B">
        <w:rPr>
          <w:color w:val="000000" w:themeColor="text1"/>
          <w:lang w:eastAsia="zh-CN"/>
        </w:rPr>
        <w:t xml:space="preserve"> UE</w:t>
      </w:r>
      <w:r>
        <w:rPr>
          <w:color w:val="000000" w:themeColor="text1"/>
          <w:lang w:eastAsia="zh-CN"/>
        </w:rPr>
        <w:t>s</w:t>
      </w:r>
      <w:r w:rsidR="002E308B">
        <w:rPr>
          <w:color w:val="000000" w:themeColor="text1"/>
          <w:lang w:eastAsia="zh-CN"/>
        </w:rPr>
        <w:t xml:space="preserve"> </w:t>
      </w:r>
      <w:r>
        <w:rPr>
          <w:color w:val="000000" w:themeColor="text1"/>
          <w:lang w:eastAsia="zh-CN"/>
        </w:rPr>
        <w:t xml:space="preserve">would have to be capable of </w:t>
      </w:r>
      <w:r w:rsidR="002E308B">
        <w:rPr>
          <w:color w:val="000000" w:themeColor="text1"/>
          <w:lang w:eastAsia="zh-CN"/>
        </w:rPr>
        <w:t xml:space="preserve">transmitting NR UL at the same UL frequency as the LTE UL. </w:t>
      </w:r>
      <w:r w:rsidR="00F6494F">
        <w:rPr>
          <w:color w:val="000000" w:themeColor="text1"/>
          <w:lang w:eastAsia="zh-CN"/>
        </w:rPr>
        <w:t xml:space="preserve">In addition, </w:t>
      </w:r>
      <w:r>
        <w:rPr>
          <w:color w:val="000000" w:themeColor="text1"/>
          <w:lang w:eastAsia="zh-CN"/>
        </w:rPr>
        <w:t>u</w:t>
      </w:r>
      <w:r w:rsidR="00F6494F">
        <w:rPr>
          <w:color w:val="000000" w:themeColor="text1"/>
          <w:lang w:eastAsia="zh-CN"/>
        </w:rPr>
        <w:t>s</w:t>
      </w:r>
      <w:r>
        <w:rPr>
          <w:color w:val="000000" w:themeColor="text1"/>
          <w:lang w:eastAsia="zh-CN"/>
        </w:rPr>
        <w:t>ing</w:t>
      </w:r>
      <w:r w:rsidR="00F6494F">
        <w:rPr>
          <w:color w:val="000000" w:themeColor="text1"/>
          <w:lang w:eastAsia="zh-CN"/>
        </w:rPr>
        <w:t xml:space="preserve"> one single UL transmission </w:t>
      </w:r>
      <w:r>
        <w:rPr>
          <w:color w:val="000000" w:themeColor="text1"/>
          <w:lang w:eastAsia="zh-CN"/>
        </w:rPr>
        <w:t xml:space="preserve">at a time </w:t>
      </w:r>
      <w:r w:rsidR="00F6494F">
        <w:rPr>
          <w:color w:val="000000" w:themeColor="text1"/>
          <w:lang w:eastAsia="zh-CN"/>
        </w:rPr>
        <w:t xml:space="preserve">can also solve the IMD issue and can be helpful for all </w:t>
      </w:r>
      <w:r w:rsidR="00C46A68">
        <w:rPr>
          <w:color w:val="000000" w:themeColor="text1"/>
          <w:lang w:eastAsia="zh-CN"/>
        </w:rPr>
        <w:t xml:space="preserve">the </w:t>
      </w:r>
      <w:r w:rsidR="00F6494F">
        <w:rPr>
          <w:color w:val="000000" w:themeColor="text1"/>
          <w:lang w:eastAsia="zh-CN"/>
        </w:rPr>
        <w:t>affected band combinations</w:t>
      </w:r>
      <w:r>
        <w:rPr>
          <w:color w:val="000000" w:themeColor="text1"/>
          <w:lang w:eastAsia="zh-CN"/>
        </w:rPr>
        <w:t>, and that would be a typical way of multiplexing NR UL and LTE UL in the same carrier for those UEs</w:t>
      </w:r>
      <w:r w:rsidR="00F6494F">
        <w:rPr>
          <w:color w:val="000000" w:themeColor="text1"/>
          <w:lang w:eastAsia="zh-CN"/>
        </w:rPr>
        <w:t xml:space="preserve">. </w:t>
      </w:r>
    </w:p>
    <w:p w:rsidR="006B03AF" w:rsidRPr="006B03AF" w:rsidRDefault="005B34A1" w:rsidP="00867380">
      <w:pPr>
        <w:rPr>
          <w:b/>
          <w:color w:val="000000" w:themeColor="text1"/>
          <w:lang w:eastAsia="zh-CN"/>
        </w:rPr>
      </w:pPr>
      <w:r>
        <w:rPr>
          <w:b/>
          <w:color w:val="000000" w:themeColor="text1"/>
          <w:lang w:eastAsia="zh-CN"/>
        </w:rPr>
        <w:t>Observation</w:t>
      </w:r>
      <w:r w:rsidRPr="006B03AF">
        <w:rPr>
          <w:b/>
          <w:color w:val="000000" w:themeColor="text1"/>
          <w:lang w:eastAsia="zh-CN"/>
        </w:rPr>
        <w:t xml:space="preserve"> </w:t>
      </w:r>
      <w:r>
        <w:rPr>
          <w:b/>
          <w:color w:val="000000" w:themeColor="text1"/>
          <w:lang w:eastAsia="zh-CN"/>
        </w:rPr>
        <w:t>2</w:t>
      </w:r>
      <w:r w:rsidR="006B03AF" w:rsidRPr="006B03AF">
        <w:rPr>
          <w:b/>
          <w:color w:val="000000" w:themeColor="text1"/>
          <w:lang w:eastAsia="zh-CN"/>
        </w:rPr>
        <w:t xml:space="preserve">: </w:t>
      </w:r>
      <w:r>
        <w:rPr>
          <w:b/>
          <w:color w:val="000000" w:themeColor="text1"/>
          <w:lang w:eastAsia="zh-CN"/>
        </w:rPr>
        <w:t>with</w:t>
      </w:r>
      <w:r w:rsidR="008824BE">
        <w:rPr>
          <w:b/>
          <w:color w:val="000000" w:themeColor="text1"/>
          <w:lang w:eastAsia="zh-CN"/>
        </w:rPr>
        <w:t xml:space="preserve"> </w:t>
      </w:r>
      <w:r w:rsidR="00267AB3">
        <w:rPr>
          <w:b/>
          <w:color w:val="000000" w:themeColor="text1"/>
          <w:lang w:eastAsia="zh-CN"/>
        </w:rPr>
        <w:t xml:space="preserve">UL sharing from </w:t>
      </w:r>
      <w:r w:rsidR="008824BE">
        <w:rPr>
          <w:b/>
          <w:color w:val="000000" w:themeColor="text1"/>
          <w:lang w:eastAsia="zh-CN"/>
        </w:rPr>
        <w:t xml:space="preserve">network </w:t>
      </w:r>
      <w:r w:rsidR="00267AB3">
        <w:rPr>
          <w:b/>
          <w:color w:val="000000" w:themeColor="text1"/>
          <w:lang w:eastAsia="zh-CN"/>
        </w:rPr>
        <w:t>perspective</w:t>
      </w:r>
      <w:r w:rsidR="008824BE">
        <w:rPr>
          <w:b/>
          <w:color w:val="000000" w:themeColor="text1"/>
          <w:lang w:eastAsia="zh-CN"/>
        </w:rPr>
        <w:t xml:space="preserve">, </w:t>
      </w:r>
      <w:r w:rsidR="006B03AF" w:rsidRPr="006B03AF">
        <w:rPr>
          <w:b/>
          <w:color w:val="000000" w:themeColor="text1"/>
          <w:lang w:eastAsia="zh-CN"/>
        </w:rPr>
        <w:t>the UE shall</w:t>
      </w:r>
      <w:r w:rsidR="008824BE">
        <w:rPr>
          <w:b/>
          <w:color w:val="000000" w:themeColor="text1"/>
          <w:lang w:eastAsia="zh-CN"/>
        </w:rPr>
        <w:t xml:space="preserve"> also</w:t>
      </w:r>
      <w:r w:rsidR="006B03AF" w:rsidRPr="006B03AF">
        <w:rPr>
          <w:b/>
          <w:color w:val="000000" w:themeColor="text1"/>
          <w:lang w:eastAsia="zh-CN"/>
        </w:rPr>
        <w:t xml:space="preserve"> support </w:t>
      </w:r>
      <w:r w:rsidR="00267AB3">
        <w:rPr>
          <w:b/>
          <w:color w:val="000000" w:themeColor="text1"/>
          <w:lang w:eastAsia="zh-CN"/>
        </w:rPr>
        <w:t>UL sharing</w:t>
      </w:r>
      <w:r w:rsidR="009A650B">
        <w:rPr>
          <w:b/>
          <w:color w:val="000000" w:themeColor="text1"/>
          <w:lang w:eastAsia="zh-CN"/>
        </w:rPr>
        <w:t xml:space="preserve"> if there is just one uplink carrier available for UL sharing between LTE and NR in the low frequency range</w:t>
      </w:r>
      <w:r w:rsidR="006B03AF" w:rsidRPr="006B03AF">
        <w:rPr>
          <w:b/>
          <w:color w:val="000000" w:themeColor="text1"/>
          <w:lang w:eastAsia="zh-CN"/>
        </w:rPr>
        <w:t>.</w:t>
      </w:r>
    </w:p>
    <w:p w:rsidR="0036721D" w:rsidRDefault="0036721D" w:rsidP="00206C72">
      <w:pPr>
        <w:rPr>
          <w:color w:val="000000" w:themeColor="text1"/>
          <w:lang w:eastAsia="zh-CN"/>
        </w:rPr>
      </w:pPr>
      <w:r>
        <w:rPr>
          <w:color w:val="000000" w:themeColor="text1"/>
          <w:lang w:eastAsia="zh-CN"/>
        </w:rPr>
        <w:t xml:space="preserve">Scenario#2 can be </w:t>
      </w:r>
      <w:r w:rsidR="00C46A68">
        <w:rPr>
          <w:color w:val="000000" w:themeColor="text1"/>
          <w:lang w:eastAsia="zh-CN"/>
        </w:rPr>
        <w:t>extended</w:t>
      </w:r>
      <w:r>
        <w:rPr>
          <w:color w:val="000000" w:themeColor="text1"/>
          <w:lang w:eastAsia="zh-CN"/>
        </w:rPr>
        <w:t xml:space="preserve"> into </w:t>
      </w:r>
      <w:r w:rsidR="004E17DD">
        <w:rPr>
          <w:color w:val="000000" w:themeColor="text1"/>
          <w:lang w:eastAsia="zh-CN"/>
        </w:rPr>
        <w:t>several</w:t>
      </w:r>
      <w:r>
        <w:rPr>
          <w:color w:val="000000" w:themeColor="text1"/>
          <w:lang w:eastAsia="zh-CN"/>
        </w:rPr>
        <w:t xml:space="preserve"> cases. </w:t>
      </w:r>
    </w:p>
    <w:p w:rsidR="00DD61C4" w:rsidRDefault="00DD61C4" w:rsidP="00206C72">
      <w:pPr>
        <w:rPr>
          <w:color w:val="000000" w:themeColor="text1"/>
          <w:lang w:eastAsia="zh-CN"/>
        </w:rPr>
      </w:pPr>
    </w:p>
    <w:p w:rsidR="006B03AF" w:rsidRPr="004E17DD" w:rsidRDefault="006B03AF" w:rsidP="00206C72">
      <w:pPr>
        <w:rPr>
          <w:color w:val="000000" w:themeColor="text1"/>
          <w:u w:val="single"/>
          <w:lang w:eastAsia="zh-CN"/>
        </w:rPr>
      </w:pPr>
      <w:r w:rsidRPr="004E17DD">
        <w:rPr>
          <w:color w:val="000000" w:themeColor="text1"/>
          <w:u w:val="single"/>
          <w:lang w:eastAsia="zh-CN"/>
        </w:rPr>
        <w:t>Case1: EN-DC with SUL</w:t>
      </w:r>
    </w:p>
    <w:p w:rsidR="005B34A1" w:rsidRDefault="005B34A1" w:rsidP="00DD61C4">
      <w:pPr>
        <w:jc w:val="center"/>
        <w:rPr>
          <w:color w:val="000000" w:themeColor="text1"/>
          <w:lang w:eastAsia="zh-CN"/>
        </w:rPr>
      </w:pPr>
      <w:bookmarkStart w:id="3" w:name="_GoBack"/>
      <w:bookmarkEnd w:id="3"/>
      <w:r w:rsidRPr="005B34A1">
        <w:rPr>
          <w:noProof/>
          <w:lang w:val="en-US"/>
        </w:rPr>
        <w:drawing>
          <wp:inline distT="0" distB="0" distL="0" distR="0" wp14:anchorId="47094D16" wp14:editId="4ADF208E">
            <wp:extent cx="3719015" cy="2402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6378" cy="2407587"/>
                    </a:xfrm>
                    <a:prstGeom prst="rect">
                      <a:avLst/>
                    </a:prstGeom>
                    <a:noFill/>
                    <a:ln>
                      <a:noFill/>
                    </a:ln>
                  </pic:spPr>
                </pic:pic>
              </a:graphicData>
            </a:graphic>
          </wp:inline>
        </w:drawing>
      </w:r>
    </w:p>
    <w:p w:rsidR="008824BE" w:rsidRDefault="004E17DD" w:rsidP="00206C72">
      <w:pPr>
        <w:rPr>
          <w:color w:val="000000" w:themeColor="text1"/>
          <w:lang w:eastAsia="zh-CN"/>
        </w:rPr>
      </w:pPr>
      <w:r>
        <w:rPr>
          <w:color w:val="000000" w:themeColor="text1"/>
          <w:lang w:eastAsia="zh-CN"/>
        </w:rPr>
        <w:t>The above figure shows an example of using SUL</w:t>
      </w:r>
      <w:r w:rsidR="00C46A68">
        <w:rPr>
          <w:color w:val="000000" w:themeColor="text1"/>
          <w:lang w:eastAsia="zh-CN"/>
        </w:rPr>
        <w:t>, with two different UE configurations</w:t>
      </w:r>
      <w:r>
        <w:rPr>
          <w:color w:val="000000" w:themeColor="text1"/>
          <w:lang w:eastAsia="zh-CN"/>
        </w:rPr>
        <w:t xml:space="preserve">. </w:t>
      </w:r>
      <w:r w:rsidR="00C46A68">
        <w:rPr>
          <w:color w:val="000000" w:themeColor="text1"/>
          <w:lang w:eastAsia="zh-CN"/>
        </w:rPr>
        <w:t xml:space="preserve">For case 1-1 </w:t>
      </w:r>
      <w:r>
        <w:rPr>
          <w:color w:val="000000" w:themeColor="text1"/>
          <w:lang w:eastAsia="zh-CN"/>
        </w:rPr>
        <w:t>LTE is anchored on 800MHz</w:t>
      </w:r>
      <w:r w:rsidR="00CB0453">
        <w:rPr>
          <w:color w:val="000000" w:themeColor="text1"/>
          <w:lang w:eastAsia="zh-CN"/>
        </w:rPr>
        <w:t xml:space="preserve"> as </w:t>
      </w:r>
      <w:proofErr w:type="spellStart"/>
      <w:r w:rsidR="00CB0453">
        <w:rPr>
          <w:color w:val="000000" w:themeColor="text1"/>
          <w:lang w:eastAsia="zh-CN"/>
        </w:rPr>
        <w:t>PCell</w:t>
      </w:r>
      <w:proofErr w:type="spellEnd"/>
      <w:r>
        <w:rPr>
          <w:color w:val="000000" w:themeColor="text1"/>
          <w:lang w:eastAsia="zh-CN"/>
        </w:rPr>
        <w:t xml:space="preserve"> and </w:t>
      </w:r>
      <w:r w:rsidR="005B34A1">
        <w:rPr>
          <w:color w:val="000000" w:themeColor="text1"/>
          <w:lang w:eastAsia="zh-CN"/>
        </w:rPr>
        <w:t xml:space="preserve">has </w:t>
      </w:r>
      <w:r>
        <w:rPr>
          <w:color w:val="000000" w:themeColor="text1"/>
          <w:lang w:eastAsia="zh-CN"/>
        </w:rPr>
        <w:t>another DL carrier on 1.8GHz</w:t>
      </w:r>
      <w:r w:rsidR="00CB0453">
        <w:rPr>
          <w:color w:val="000000" w:themeColor="text1"/>
          <w:lang w:eastAsia="zh-CN"/>
        </w:rPr>
        <w:t xml:space="preserve"> as </w:t>
      </w:r>
      <w:proofErr w:type="spellStart"/>
      <w:r w:rsidR="00CB0453">
        <w:rPr>
          <w:color w:val="000000" w:themeColor="text1"/>
          <w:lang w:eastAsia="zh-CN"/>
        </w:rPr>
        <w:t>SCell</w:t>
      </w:r>
      <w:proofErr w:type="spellEnd"/>
      <w:r>
        <w:rPr>
          <w:color w:val="000000" w:themeColor="text1"/>
          <w:lang w:eastAsia="zh-CN"/>
        </w:rPr>
        <w:t xml:space="preserve">, while NR is using 3.5GHz carrier but when the coverage is limited </w:t>
      </w:r>
      <w:r w:rsidR="005B34A1">
        <w:rPr>
          <w:color w:val="000000" w:themeColor="text1"/>
          <w:lang w:eastAsia="zh-CN"/>
        </w:rPr>
        <w:t xml:space="preserve">a NR UE </w:t>
      </w:r>
      <w:r>
        <w:rPr>
          <w:color w:val="000000" w:themeColor="text1"/>
          <w:lang w:eastAsia="zh-CN"/>
        </w:rPr>
        <w:t xml:space="preserve">can also use 1.8GHz SUL as a complementary access for UL transmission.  </w:t>
      </w:r>
      <w:r w:rsidR="00C46A68">
        <w:rPr>
          <w:color w:val="000000" w:themeColor="text1"/>
          <w:lang w:eastAsia="zh-CN"/>
        </w:rPr>
        <w:t xml:space="preserve">Case 1-2 exchanges the frequencies of LTE </w:t>
      </w:r>
      <w:proofErr w:type="spellStart"/>
      <w:r w:rsidR="00C46A68">
        <w:rPr>
          <w:color w:val="000000" w:themeColor="text1"/>
          <w:lang w:eastAsia="zh-CN"/>
        </w:rPr>
        <w:t>PCell</w:t>
      </w:r>
      <w:proofErr w:type="spellEnd"/>
      <w:r w:rsidR="00C46A68">
        <w:rPr>
          <w:color w:val="000000" w:themeColor="text1"/>
          <w:lang w:eastAsia="zh-CN"/>
        </w:rPr>
        <w:t xml:space="preserve"> and NR SUL.</w:t>
      </w:r>
    </w:p>
    <w:p w:rsidR="004E17DD" w:rsidRDefault="004E17DD" w:rsidP="00206C72">
      <w:pPr>
        <w:rPr>
          <w:color w:val="000000" w:themeColor="text1"/>
          <w:lang w:eastAsia="zh-CN"/>
        </w:rPr>
      </w:pPr>
      <w:r>
        <w:rPr>
          <w:color w:val="000000" w:themeColor="text1"/>
          <w:lang w:eastAsia="zh-CN"/>
        </w:rPr>
        <w:t>By doing so, the 3.5GHz DL capacity can be maximized as the UL</w:t>
      </w:r>
      <w:r w:rsidR="008824BE">
        <w:rPr>
          <w:color w:val="000000" w:themeColor="text1"/>
          <w:lang w:eastAsia="zh-CN"/>
        </w:rPr>
        <w:t xml:space="preserve"> traffic</w:t>
      </w:r>
      <w:r>
        <w:rPr>
          <w:color w:val="000000" w:themeColor="text1"/>
          <w:lang w:eastAsia="zh-CN"/>
        </w:rPr>
        <w:t xml:space="preserve"> is offloaded to low frequency. At the same time the UL coverage is significantly improved by configuring the PUSCH/PUCCH at low frequency. </w:t>
      </w:r>
      <w:r w:rsidR="008824BE">
        <w:rPr>
          <w:color w:val="000000" w:themeColor="text1"/>
          <w:lang w:eastAsia="zh-CN"/>
        </w:rPr>
        <w:t>Another benefit is the latency, when the UL NR PUSCH/PUCCH is configured and used on 1.8GHz, the HARQ latency is obviously reduced: unlike 3.5GHz TDD ACK/NACK, every 1.8GHz UL subframe is available for ACK/NACK.</w:t>
      </w:r>
    </w:p>
    <w:p w:rsidR="004E17DD" w:rsidRDefault="008824BE" w:rsidP="00206C72">
      <w:pPr>
        <w:rPr>
          <w:color w:val="000000" w:themeColor="text1"/>
          <w:lang w:eastAsia="zh-CN"/>
        </w:rPr>
      </w:pPr>
      <w:r>
        <w:rPr>
          <w:color w:val="000000" w:themeColor="text1"/>
          <w:lang w:eastAsia="zh-CN"/>
        </w:rPr>
        <w:t xml:space="preserve">It is also worth mentioning that such configuration does not have significant impact on LTE performance as LTE has a different anchor band than the SUL band: in the above example </w:t>
      </w:r>
      <w:r w:rsidR="00C46A68">
        <w:rPr>
          <w:color w:val="000000" w:themeColor="text1"/>
          <w:lang w:eastAsia="zh-CN"/>
        </w:rPr>
        <w:t xml:space="preserve">when </w:t>
      </w:r>
      <w:r>
        <w:rPr>
          <w:color w:val="000000" w:themeColor="text1"/>
          <w:lang w:eastAsia="zh-CN"/>
        </w:rPr>
        <w:t xml:space="preserve">LTE has the anchor band 800MHz and the 1.8GHz DL is only used as a SCC, even </w:t>
      </w:r>
      <w:r w:rsidR="00C46A68">
        <w:rPr>
          <w:color w:val="000000" w:themeColor="text1"/>
          <w:lang w:eastAsia="zh-CN"/>
        </w:rPr>
        <w:t>if</w:t>
      </w:r>
      <w:r w:rsidR="005B34A1">
        <w:rPr>
          <w:color w:val="000000" w:themeColor="text1"/>
          <w:lang w:eastAsia="zh-CN"/>
        </w:rPr>
        <w:t xml:space="preserve"> </w:t>
      </w:r>
      <w:r>
        <w:rPr>
          <w:color w:val="000000" w:themeColor="text1"/>
          <w:lang w:eastAsia="zh-CN"/>
        </w:rPr>
        <w:t>1.8GHz UL is used by NR, the original HARQ process and data throughput from LTE side would not be impacted.</w:t>
      </w:r>
    </w:p>
    <w:p w:rsidR="00C46A68" w:rsidRDefault="00C46A68" w:rsidP="00206C72">
      <w:pPr>
        <w:rPr>
          <w:color w:val="000000" w:themeColor="text1"/>
          <w:lang w:eastAsia="zh-CN"/>
        </w:rPr>
      </w:pPr>
      <w:r>
        <w:rPr>
          <w:color w:val="000000" w:themeColor="text1"/>
          <w:lang w:eastAsia="zh-CN"/>
        </w:rPr>
        <w:t xml:space="preserve">However, in order to limit UL sharing to the network perspective and avoid UL sharing from the UE perspective as shown in case 1, an operator would have to configure two LTE </w:t>
      </w:r>
      <w:proofErr w:type="spellStart"/>
      <w:r>
        <w:rPr>
          <w:color w:val="000000" w:themeColor="text1"/>
          <w:lang w:eastAsia="zh-CN"/>
        </w:rPr>
        <w:t>PCells</w:t>
      </w:r>
      <w:proofErr w:type="spellEnd"/>
      <w:r>
        <w:rPr>
          <w:color w:val="000000" w:themeColor="text1"/>
          <w:lang w:eastAsia="zh-CN"/>
        </w:rPr>
        <w:t xml:space="preserve"> for different UEs in different bands, which poses challenges for ensuring the same coverage at 800 MHz and 1.8 GHz.</w:t>
      </w:r>
    </w:p>
    <w:p w:rsidR="006B03AF" w:rsidRPr="004E17DD" w:rsidRDefault="006B03AF" w:rsidP="00206C72">
      <w:pPr>
        <w:rPr>
          <w:color w:val="000000" w:themeColor="text1"/>
          <w:u w:val="single"/>
          <w:lang w:eastAsia="zh-CN"/>
        </w:rPr>
      </w:pPr>
      <w:r w:rsidRPr="004E17DD">
        <w:rPr>
          <w:color w:val="000000" w:themeColor="text1"/>
          <w:u w:val="single"/>
          <w:lang w:eastAsia="zh-CN"/>
        </w:rPr>
        <w:t>Case 2:</w:t>
      </w:r>
      <w:r w:rsidR="008824BE">
        <w:rPr>
          <w:color w:val="000000" w:themeColor="text1"/>
          <w:u w:val="single"/>
          <w:lang w:eastAsia="zh-CN"/>
        </w:rPr>
        <w:t xml:space="preserve"> </w:t>
      </w:r>
      <w:r w:rsidRPr="004E17DD">
        <w:rPr>
          <w:color w:val="000000" w:themeColor="text1"/>
          <w:u w:val="single"/>
          <w:lang w:eastAsia="zh-CN"/>
        </w:rPr>
        <w:t>EN-DC with SUL and UL sharing</w:t>
      </w:r>
      <w:r w:rsidR="005B34A1">
        <w:rPr>
          <w:color w:val="000000" w:themeColor="text1"/>
          <w:u w:val="single"/>
          <w:lang w:eastAsia="zh-CN"/>
        </w:rPr>
        <w:t xml:space="preserve"> from UE perspective</w:t>
      </w:r>
    </w:p>
    <w:p w:rsidR="00206C72" w:rsidRDefault="00747618" w:rsidP="00747618">
      <w:pPr>
        <w:jc w:val="center"/>
        <w:rPr>
          <w:color w:val="000000" w:themeColor="text1"/>
          <w:lang w:eastAsia="zh-CN"/>
        </w:rPr>
      </w:pPr>
      <w:r w:rsidRPr="00747618">
        <w:rPr>
          <w:noProof/>
          <w:color w:val="000000" w:themeColor="text1"/>
          <w:lang w:val="en-US"/>
        </w:rPr>
        <mc:AlternateContent>
          <mc:Choice Requires="wpg">
            <w:drawing>
              <wp:inline distT="0" distB="0" distL="0" distR="0" wp14:anchorId="6CF0C013" wp14:editId="6B058698">
                <wp:extent cx="2266950" cy="1958454"/>
                <wp:effectExtent l="0" t="0" r="19050" b="22860"/>
                <wp:docPr id="2" name="Group 2"/>
                <wp:cNvGraphicFramePr/>
                <a:graphic xmlns:a="http://schemas.openxmlformats.org/drawingml/2006/main">
                  <a:graphicData uri="http://schemas.microsoft.com/office/word/2010/wordprocessingGroup">
                    <wpg:wgp>
                      <wpg:cNvGrpSpPr/>
                      <wpg:grpSpPr>
                        <a:xfrm>
                          <a:off x="0" y="0"/>
                          <a:ext cx="2266950" cy="1958454"/>
                          <a:chOff x="155333" y="1392950"/>
                          <a:chExt cx="2698923" cy="3077308"/>
                        </a:xfrm>
                      </wpg:grpSpPr>
                      <wps:wsp>
                        <wps:cNvPr id="33" name="圆角矩形 70"/>
                        <wps:cNvSpPr/>
                        <wps:spPr>
                          <a:xfrm>
                            <a:off x="155333" y="1392950"/>
                            <a:ext cx="2698923" cy="307730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矩形 7"/>
                        <wps:cNvSpPr/>
                        <wps:spPr>
                          <a:xfrm>
                            <a:off x="656496" y="3384341"/>
                            <a:ext cx="851869" cy="190980"/>
                          </a:xfrm>
                          <a:prstGeom prst="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txb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LTE UL</w:t>
                              </w:r>
                            </w:p>
                          </w:txbxContent>
                        </wps:txbx>
                        <wps:bodyPr rtlCol="0" anchor="ctr"/>
                      </wps:wsp>
                      <wps:wsp>
                        <wps:cNvPr id="35" name="矩形 9"/>
                        <wps:cNvSpPr/>
                        <wps:spPr>
                          <a:xfrm>
                            <a:off x="656496" y="3748234"/>
                            <a:ext cx="851869" cy="19098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LTE DL</w:t>
                              </w:r>
                            </w:p>
                          </w:txbxContent>
                        </wps:txbx>
                        <wps:bodyPr rtlCol="0" anchor="ctr"/>
                      </wps:wsp>
                      <wps:wsp>
                        <wps:cNvPr id="36" name="矩形 10"/>
                        <wps:cNvSpPr/>
                        <wps:spPr>
                          <a:xfrm>
                            <a:off x="1703383" y="3384341"/>
                            <a:ext cx="851869" cy="19098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NR UL</w:t>
                              </w:r>
                            </w:p>
                          </w:txbxContent>
                        </wps:txbx>
                        <wps:bodyPr rtlCol="0" anchor="ctr"/>
                      </wps:wsp>
                      <wps:wsp>
                        <wps:cNvPr id="37" name="矩形 11"/>
                        <wps:cNvSpPr/>
                        <wps:spPr>
                          <a:xfrm>
                            <a:off x="1703383" y="2365130"/>
                            <a:ext cx="851869" cy="190980"/>
                          </a:xfrm>
                          <a:prstGeom prst="rect">
                            <a:avLst/>
                          </a:prstGeom>
                          <a:gradFill>
                            <a:gsLst>
                              <a:gs pos="0">
                                <a:srgbClr val="00B050"/>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wps:spPr>
                        <wps:style>
                          <a:lnRef idx="2">
                            <a:schemeClr val="accent1">
                              <a:shade val="50000"/>
                            </a:schemeClr>
                          </a:lnRef>
                          <a:fillRef idx="1">
                            <a:schemeClr val="accent1"/>
                          </a:fillRef>
                          <a:effectRef idx="0">
                            <a:schemeClr val="accent1"/>
                          </a:effectRef>
                          <a:fontRef idx="minor">
                            <a:schemeClr val="lt1"/>
                          </a:fontRef>
                        </wps:style>
                        <wps:txb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NR DL/UL</w:t>
                              </w:r>
                            </w:p>
                          </w:txbxContent>
                        </wps:txbx>
                        <wps:bodyPr rtlCol="0" anchor="ctr"/>
                      </wps:wsp>
                      <wps:wsp>
                        <wps:cNvPr id="38" name="肘形连接符 12"/>
                        <wps:cNvCnPr>
                          <a:stCxn id="37" idx="3"/>
                          <a:endCxn id="36" idx="3"/>
                        </wps:cNvCnPr>
                        <wps:spPr>
                          <a:xfrm>
                            <a:off x="2555252" y="2460620"/>
                            <a:ext cx="12700" cy="1019211"/>
                          </a:xfrm>
                          <a:prstGeom prst="bentConnector3">
                            <a:avLst>
                              <a:gd name="adj1" fmla="val 1800000"/>
                            </a:avLst>
                          </a:prstGeom>
                        </wps:spPr>
                        <wps:style>
                          <a:lnRef idx="1">
                            <a:schemeClr val="dk1"/>
                          </a:lnRef>
                          <a:fillRef idx="0">
                            <a:schemeClr val="dk1"/>
                          </a:fillRef>
                          <a:effectRef idx="0">
                            <a:schemeClr val="dk1"/>
                          </a:effectRef>
                          <a:fontRef idx="minor">
                            <a:schemeClr val="tx1"/>
                          </a:fontRef>
                        </wps:style>
                        <wps:bodyPr/>
                      </wps:wsp>
                      <wps:wsp>
                        <wps:cNvPr id="39" name="肘形连接符 14"/>
                        <wps:cNvCnPr>
                          <a:stCxn id="34" idx="1"/>
                          <a:endCxn id="35" idx="1"/>
                        </wps:cNvCnPr>
                        <wps:spPr>
                          <a:xfrm rot="10800000" flipV="1">
                            <a:off x="656496" y="3479830"/>
                            <a:ext cx="12700" cy="363893"/>
                          </a:xfrm>
                          <a:prstGeom prst="bentConnector3">
                            <a:avLst>
                              <a:gd name="adj1" fmla="val 1800000"/>
                            </a:avLst>
                          </a:prstGeom>
                        </wps:spPr>
                        <wps:style>
                          <a:lnRef idx="1">
                            <a:schemeClr val="dk1"/>
                          </a:lnRef>
                          <a:fillRef idx="0">
                            <a:schemeClr val="dk1"/>
                          </a:fillRef>
                          <a:effectRef idx="0">
                            <a:schemeClr val="dk1"/>
                          </a:effectRef>
                          <a:fontRef idx="minor">
                            <a:schemeClr val="tx1"/>
                          </a:fontRef>
                        </wps:style>
                        <wps:bodyPr/>
                      </wps:wsp>
                      <wps:wsp>
                        <wps:cNvPr id="40" name="文本框 71"/>
                        <wps:cNvSpPr txBox="1"/>
                        <wps:spPr>
                          <a:xfrm>
                            <a:off x="1087853" y="1392950"/>
                            <a:ext cx="984313" cy="510859"/>
                          </a:xfrm>
                          <a:prstGeom prst="rect">
                            <a:avLst/>
                          </a:prstGeom>
                          <a:noFill/>
                        </wps:spPr>
                        <wps:txbx>
                          <w:txbxContent>
                            <w:p w:rsidR="005E1F0F" w:rsidRDefault="005E1F0F" w:rsidP="005E1F0F">
                              <w:pPr>
                                <w:pStyle w:val="NormalWeb"/>
                                <w:spacing w:before="0" w:beforeAutospacing="0" w:after="0" w:afterAutospacing="0"/>
                                <w:textAlignment w:val="baseline"/>
                              </w:pPr>
                              <w:r>
                                <w:rPr>
                                  <w:rFonts w:ascii="Arial" w:eastAsia="SimSun" w:hAnsi="Arial" w:cstheme="minorBidi"/>
                                  <w:color w:val="000000" w:themeColor="text1"/>
                                  <w:kern w:val="24"/>
                                  <w:sz w:val="32"/>
                                  <w:szCs w:val="32"/>
                                </w:rPr>
                                <w:t>Case 2</w:t>
                              </w:r>
                            </w:p>
                          </w:txbxContent>
                        </wps:txbx>
                        <wps:bodyPr wrap="none" rtlCol="0">
                          <a:spAutoFit/>
                        </wps:bodyPr>
                      </wps:wsp>
                    </wpg:wgp>
                  </a:graphicData>
                </a:graphic>
              </wp:inline>
            </w:drawing>
          </mc:Choice>
          <mc:Fallback>
            <w:pict>
              <v:group id="Group 2" o:spid="_x0000_s1054" style="width:178.5pt;height:154.2pt;mso-position-horizontal-relative:char;mso-position-vertical-relative:line" coordorigin="1553,13929" coordsize="26989,30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">
                <v:roundrect id="圆角矩形 70" o:spid="_x0000_s1055" style="position:absolute;left:1553;top:13929;width:26989;height:307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HvsMA&#10;AADbAAAADwAAAGRycy9kb3ducmV2LnhtbESP0WrCQBRE3wX/YblCX6RuNLbU6Cq1UNA3k/YDLtlr&#10;EszeTXdXTf/eFQQfh5k5w6w2vWnFhZxvLCuYThIQxKXVDVcKfn++Xz9A+ICssbVMCv7Jw2Y9HKww&#10;0/bKOV2KUIkIYZ+hgjqELpPSlzUZ9BPbEUfvaJ3BEKWrpHZ4jXDTylmSvEuDDceFGjv6qqk8FWej&#10;wE13x/SP524xO7zJ097kY11slXoZ9Z9LEIH68Aw/2jutIE3h/iX+A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HvsMAAADbAAAADwAAAAAAAAAAAAAAAACYAgAAZHJzL2Rv&#10;d25yZXYueG1sUEsFBgAAAAAEAAQA9QAAAIgDAAAAAA==&#10;" filled="f" strokecolor="#243f60 [1604]" strokeweight="2pt"/>
                <v:rect id="矩形 7" o:spid="_x0000_s1056" style="position:absolute;left:6564;top:33843;width:8519;height:1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JT2MMA&#10;AADbAAAADwAAAGRycy9kb3ducmV2LnhtbESPQWsCMRSE7wX/Q3iCt5qopchqFBEEe/CgFfT42Dx3&#10;VzcvyyZds//eFAo9DjPzDbNcR1uLjlpfOdYwGSsQxLkzFRcazt+79zkIH5AN1o5JQ08e1qvB2xIz&#10;4558pO4UCpEg7DPUUIbQZFL6vCSLfuwa4uTdXGsxJNkW0rT4THBby6lSn9JixWmhxIa2JeWP04/V&#10;0OzO6tLfJ9uveLnuOxlVPzsorUfDuFmACBTDf/ivvTcaZh/w+yX9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JT2MMAAADbAAAADwAAAAAAAAAAAAAAAACYAgAAZHJzL2Rv&#10;d25yZXYueG1sUEsFBgAAAAAEAAQA9QAAAIgDAAAAAA==&#10;" fillcolor="#0070c0" strokecolor="#243f60 [1604]" strokeweight="2pt">
                  <v:textbo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LTE UL</w:t>
                        </w:r>
                      </w:p>
                    </w:txbxContent>
                  </v:textbox>
                </v:rect>
                <v:rect id="矩形 9" o:spid="_x0000_s1057" style="position:absolute;left:6564;top:37482;width:8519;height:1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E6sQA&#10;AADbAAAADwAAAGRycy9kb3ducmV2LnhtbESP3WrCQBSE7wXfYTlC73TTlBaJ2Uj9g16VxvoAp9mT&#10;H82ejdlV49t3CwUvh5n5hkmXg2nFlXrXWFbwPItAEBdWN1wpOHzvpnMQziNrbC2Tgjs5WGbjUYqJ&#10;tjfO6br3lQgQdgkqqL3vEildUZNBN7MdcfBK2xv0QfaV1D3eAty0Mo6iN2mw4bBQY0frmorT/mIU&#10;bA5fXZwfy/Nx9bMtP/09XtncKPU0Gd4XIDwN/hH+b39oBS+v8Pcl/A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OrEAAAA2wAAAA8AAAAAAAAAAAAAAAAAmAIAAGRycy9k&#10;b3ducmV2LnhtbFBLBQYAAAAABAAEAPUAAACJAwAAAAA=&#10;" fillcolor="#00b0f0" strokecolor="#243f60 [1604]" strokeweight="2pt">
                  <v:textbo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LTE DL</w:t>
                        </w:r>
                      </w:p>
                    </w:txbxContent>
                  </v:textbox>
                </v:rect>
                <v:rect id="矩形 10" o:spid="_x0000_s1058" style="position:absolute;left:17033;top:33843;width:8519;height:1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Y88IA&#10;AADbAAAADwAAAGRycy9kb3ducmV2LnhtbESPQYvCMBSE74L/ITxhb5q6BVm7RhFh6V56UPcHPJpn&#10;U2xeShPb+O/NwsIeh5n5htkdou3ESINvHStYrzIQxLXTLTcKfq5fyw8QPiBr7ByTgid5OOznsx0W&#10;2k18pvESGpEg7AtUYELoCyl9bciiX7meOHk3N1gMSQ6N1ANOCW47+Z5lG2mx5bRgsKeTofp+eVgF&#10;ZXnc5lHerlV7L7fVec3Rm1Kpt0U8foIIFMN/+K/9rRXkG/j9kn6A3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jzwgAAANsAAAAPAAAAAAAAAAAAAAAAAJgCAABkcnMvZG93&#10;bnJldi54bWxQSwUGAAAAAAQABAD1AAAAhwMAAAAA&#10;" fillcolor="#00b050" strokecolor="#243f60 [1604]" strokeweight="2pt">
                  <v:textbo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NR UL</w:t>
                        </w:r>
                      </w:p>
                    </w:txbxContent>
                  </v:textbox>
                </v:rect>
                <v:rect id="矩形 11" o:spid="_x0000_s1059" style="position:absolute;left:17033;top:23651;width:8519;height:1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3sUA&#10;AADbAAAADwAAAGRycy9kb3ducmV2LnhtbESPQWvCQBSE70L/w/KE3pqNCrZEV7FSi1B6aKLi8ZF9&#10;ZoPZtyG7Nem/7xYKHoeZ+YZZrgfbiBt1vnasYJKkIIhLp2uuFByK3dMLCB+QNTaOScEPeVivHkZL&#10;zLTr+YtueahEhLDPUIEJoc2k9KUhiz5xLXH0Lq6zGKLsKqk77CPcNnKapnNpsea4YLClraHymn9b&#10;BfJYvPfN59v+Y7orXs/zWR7MaavU43jYLEAEGsI9/N/eawWzZ/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lWjexQAAANsAAAAPAAAAAAAAAAAAAAAAAJgCAABkcnMv&#10;ZG93bnJldi54bWxQSwUGAAAAAAQABAD1AAAAigMAAAAA&#10;" fillcolor="#00b050" strokecolor="#243f60 [1604]" strokeweight="2pt">
                  <v:fill color2="#cad9eb [980]" colors="0 #00b050;48497f #b0c6e1;54395f #b0c6e1;1 #cad9eb" focus="100%" type="gradient"/>
                  <v:textbox>
                    <w:txbxContent>
                      <w:p w:rsidR="005E1F0F" w:rsidRDefault="005E1F0F" w:rsidP="005E1F0F">
                        <w:pPr>
                          <w:pStyle w:val="NormalWeb"/>
                          <w:spacing w:before="0" w:beforeAutospacing="0" w:after="0" w:afterAutospacing="0"/>
                          <w:jc w:val="center"/>
                          <w:textAlignment w:val="baseline"/>
                        </w:pPr>
                        <w:r>
                          <w:rPr>
                            <w:rFonts w:asciiTheme="minorHAnsi" w:hAnsi="Calibri" w:cstheme="minorBidi"/>
                            <w:color w:val="FFFFFF" w:themeColor="light1"/>
                            <w:kern w:val="24"/>
                            <w:sz w:val="22"/>
                            <w:szCs w:val="22"/>
                          </w:rPr>
                          <w:t>NR DL/UL</w:t>
                        </w:r>
                      </w:p>
                    </w:txbxContent>
                  </v:textbox>
                </v:rect>
                <v:shape id="肘形连接符 12" o:spid="_x0000_s1060" type="#_x0000_t34" style="position:absolute;left:25552;top:24606;width:127;height:1019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xusIAAADbAAAADwAAAGRycy9kb3ducmV2LnhtbERPTWvCQBC9C/6HZYTedGMFLdFVRFKs&#10;2EvTKPY2ZKdJaHY2za4m/vvuQejx8b5Xm97U4katqywrmE4iEMS51RUXCrLP1/ELCOeRNdaWScGd&#10;HGzWw8EKY207/qBb6gsRQtjFqKD0vomldHlJBt3ENsSB+7atQR9gW0jdYhfCTS2fo2guDVYcGkps&#10;aFdS/pNejYJTduHF4cv+JtFx/36+Z8ku7RKlnkb9dgnCU+//xQ/3m1YwC2PDl/A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bxusIAAADbAAAADwAAAAAAAAAAAAAA&#10;AAChAgAAZHJzL2Rvd25yZXYueG1sUEsFBgAAAAAEAAQA+QAAAJADAAAAAA==&#10;" adj="388800" strokecolor="black [3040]"/>
                <v:shape id="肘形连接符 14" o:spid="_x0000_s1061" type="#_x0000_t34" style="position:absolute;left:6564;top:34798;width:127;height:363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A1b8QAAADbAAAADwAAAGRycy9kb3ducmV2LnhtbESPT2sCMRTE70K/Q3iFXopmt4roapRW&#10;W/Ci4N/zY/PcLN28LJtU129vhILHYWZ+w0znra3EhRpfOlaQ9hIQxLnTJRcKDvuf7giED8gaK8ek&#10;4EYe5rOXzhQz7a68pcsuFCJC2GeowIRQZ1L63JBF33M1cfTOrrEYomwKqRu8Rrit5EeSDKXFkuOC&#10;wZoWhvLf3Z9VcPxKN0szOKFJD/3v9+16sRwdb0q9vbafExCB2vAM/7dXWkF/DI8v8Q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UDVvxAAAANsAAAAPAAAAAAAAAAAA&#10;AAAAAKECAABkcnMvZG93bnJldi54bWxQSwUGAAAAAAQABAD5AAAAkgMAAAAA&#10;" adj="388800" strokecolor="black [3040]"/>
                <v:shape id="文本框 71" o:spid="_x0000_s1062" type="#_x0000_t202" style="position:absolute;left:10878;top:13929;width:9843;height:51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rsidR="005E1F0F" w:rsidRDefault="005E1F0F" w:rsidP="005E1F0F">
                        <w:pPr>
                          <w:pStyle w:val="NormalWeb"/>
                          <w:spacing w:before="0" w:beforeAutospacing="0" w:after="0" w:afterAutospacing="0"/>
                          <w:textAlignment w:val="baseline"/>
                        </w:pPr>
                        <w:r>
                          <w:rPr>
                            <w:rFonts w:ascii="Arial" w:eastAsia="宋体" w:hAnsi="Arial" w:cstheme="minorBidi"/>
                            <w:color w:val="000000" w:themeColor="text1"/>
                            <w:kern w:val="24"/>
                            <w:sz w:val="32"/>
                            <w:szCs w:val="32"/>
                          </w:rPr>
                          <w:t>Case 2</w:t>
                        </w:r>
                      </w:p>
                    </w:txbxContent>
                  </v:textbox>
                </v:shape>
                <w10:anchorlock/>
              </v:group>
            </w:pict>
          </mc:Fallback>
        </mc:AlternateContent>
      </w:r>
    </w:p>
    <w:p w:rsidR="00813584" w:rsidRDefault="00CB0453" w:rsidP="00813584">
      <w:pPr>
        <w:rPr>
          <w:color w:val="000000" w:themeColor="text1"/>
          <w:lang w:eastAsia="zh-CN"/>
        </w:rPr>
      </w:pPr>
      <w:r>
        <w:rPr>
          <w:color w:val="000000" w:themeColor="text1"/>
          <w:lang w:eastAsia="zh-CN"/>
        </w:rPr>
        <w:t>Compared with Case 1, Case 2 does not require multiple carriers for LTE.</w:t>
      </w:r>
      <w:r w:rsidR="002B757A">
        <w:rPr>
          <w:color w:val="000000" w:themeColor="text1"/>
          <w:lang w:eastAsia="zh-CN"/>
        </w:rPr>
        <w:t xml:space="preserve"> T</w:t>
      </w:r>
      <w:r w:rsidR="00747618">
        <w:rPr>
          <w:color w:val="000000" w:themeColor="text1"/>
          <w:lang w:eastAsia="zh-CN"/>
        </w:rPr>
        <w:t xml:space="preserve">he SUL used by NR </w:t>
      </w:r>
      <w:r>
        <w:rPr>
          <w:color w:val="000000" w:themeColor="text1"/>
          <w:lang w:eastAsia="zh-CN"/>
        </w:rPr>
        <w:t xml:space="preserve">can be the same as LTE carrier, e.g. 800MHz is the LTE </w:t>
      </w:r>
      <w:proofErr w:type="spellStart"/>
      <w:r>
        <w:rPr>
          <w:color w:val="000000" w:themeColor="text1"/>
          <w:lang w:eastAsia="zh-CN"/>
        </w:rPr>
        <w:t>Pcell</w:t>
      </w:r>
      <w:proofErr w:type="spellEnd"/>
      <w:r>
        <w:rPr>
          <w:color w:val="000000" w:themeColor="text1"/>
          <w:lang w:eastAsia="zh-CN"/>
        </w:rPr>
        <w:t xml:space="preserve"> carrier </w:t>
      </w:r>
      <w:r w:rsidR="00C46A68">
        <w:rPr>
          <w:color w:val="000000" w:themeColor="text1"/>
          <w:lang w:eastAsia="zh-CN"/>
        </w:rPr>
        <w:t xml:space="preserve">for all LTE/NR DC UEs </w:t>
      </w:r>
      <w:r>
        <w:rPr>
          <w:color w:val="000000" w:themeColor="text1"/>
          <w:lang w:eastAsia="zh-CN"/>
        </w:rPr>
        <w:t xml:space="preserve">and at the same time </w:t>
      </w:r>
      <w:r w:rsidR="005B34A1">
        <w:rPr>
          <w:color w:val="000000" w:themeColor="text1"/>
          <w:lang w:eastAsia="zh-CN"/>
        </w:rPr>
        <w:t xml:space="preserve">is </w:t>
      </w:r>
      <w:r>
        <w:rPr>
          <w:color w:val="000000" w:themeColor="text1"/>
          <w:lang w:eastAsia="zh-CN"/>
        </w:rPr>
        <w:t xml:space="preserve">used as the SUL for NR. This case would be useful when operators have spectrum and coverage limitations for </w:t>
      </w:r>
      <w:r w:rsidR="00C46A68">
        <w:rPr>
          <w:color w:val="000000" w:themeColor="text1"/>
          <w:lang w:eastAsia="zh-CN"/>
        </w:rPr>
        <w:t xml:space="preserve">some </w:t>
      </w:r>
      <w:r>
        <w:rPr>
          <w:color w:val="000000" w:themeColor="text1"/>
          <w:lang w:eastAsia="zh-CN"/>
        </w:rPr>
        <w:t>existing LTE bands.</w:t>
      </w:r>
    </w:p>
    <w:p w:rsidR="00FC58D5" w:rsidRDefault="00FC58D5" w:rsidP="00FC58D5">
      <w:pPr>
        <w:rPr>
          <w:color w:val="000000" w:themeColor="text1"/>
          <w:lang w:eastAsia="zh-CN"/>
        </w:rPr>
      </w:pPr>
      <w:r>
        <w:rPr>
          <w:color w:val="000000" w:themeColor="text1"/>
          <w:lang w:eastAsia="zh-CN"/>
        </w:rPr>
        <w:t xml:space="preserve">Although operators might have multiple frequency bands for LTE deployment already, the coverage for these bands </w:t>
      </w:r>
      <w:r w:rsidR="00CB0453">
        <w:rPr>
          <w:color w:val="000000" w:themeColor="text1"/>
          <w:lang w:eastAsia="zh-CN"/>
        </w:rPr>
        <w:t>varies much</w:t>
      </w:r>
      <w:r>
        <w:rPr>
          <w:color w:val="000000" w:themeColor="text1"/>
          <w:lang w:eastAsia="zh-CN"/>
        </w:rPr>
        <w:t xml:space="preserve">. For instance, operators might have </w:t>
      </w:r>
      <w:r w:rsidR="00CB0453">
        <w:rPr>
          <w:color w:val="000000" w:themeColor="text1"/>
          <w:lang w:eastAsia="zh-CN"/>
        </w:rPr>
        <w:t>ubiquitous coverage on 700MHz/800MHz, but for 1.8GHz the number of sites might not be sufficient due to the difficulties of finding new candidate</w:t>
      </w:r>
      <w:r w:rsidR="005B34A1">
        <w:rPr>
          <w:color w:val="000000" w:themeColor="text1"/>
          <w:lang w:eastAsia="zh-CN"/>
        </w:rPr>
        <w:t xml:space="preserve"> sites with higher density</w:t>
      </w:r>
      <w:r w:rsidR="00CB0453">
        <w:rPr>
          <w:color w:val="000000" w:themeColor="text1"/>
          <w:lang w:eastAsia="zh-CN"/>
        </w:rPr>
        <w:t xml:space="preserve">. Therefore in practice not all </w:t>
      </w:r>
      <w:r w:rsidR="00C46A68">
        <w:rPr>
          <w:color w:val="000000" w:themeColor="text1"/>
          <w:lang w:eastAsia="zh-CN"/>
        </w:rPr>
        <w:t xml:space="preserve">LTE frequency </w:t>
      </w:r>
      <w:proofErr w:type="gramStart"/>
      <w:r w:rsidR="00C46A68">
        <w:rPr>
          <w:color w:val="000000" w:themeColor="text1"/>
          <w:lang w:eastAsia="zh-CN"/>
        </w:rPr>
        <w:t>bands</w:t>
      </w:r>
      <w:r w:rsidR="00C46A68" w:rsidDel="00C46A68">
        <w:rPr>
          <w:color w:val="000000" w:themeColor="text1"/>
          <w:lang w:eastAsia="zh-CN"/>
        </w:rPr>
        <w:t xml:space="preserve"> </w:t>
      </w:r>
      <w:r w:rsidR="00CB0453">
        <w:rPr>
          <w:color w:val="000000" w:themeColor="text1"/>
          <w:lang w:eastAsia="zh-CN"/>
        </w:rPr>
        <w:t xml:space="preserve"> show</w:t>
      </w:r>
      <w:proofErr w:type="gramEnd"/>
      <w:r w:rsidR="00CB0453">
        <w:rPr>
          <w:color w:val="000000" w:themeColor="text1"/>
          <w:lang w:eastAsia="zh-CN"/>
        </w:rPr>
        <w:t xml:space="preserve"> equal coverage in some areas, LTE 800MHz takes around 15%- 30% traffic handling where no LTE 1.8GHz is present. </w:t>
      </w:r>
    </w:p>
    <w:p w:rsidR="00CB0453" w:rsidRDefault="002B757A" w:rsidP="00CB0453">
      <w:pPr>
        <w:rPr>
          <w:color w:val="000000" w:themeColor="text1"/>
          <w:lang w:eastAsia="zh-CN"/>
        </w:rPr>
      </w:pPr>
      <w:r>
        <w:rPr>
          <w:color w:val="000000" w:themeColor="text1"/>
          <w:lang w:eastAsia="zh-CN"/>
        </w:rPr>
        <w:t xml:space="preserve">Besides the benefits from the above, SUL with UL sharing also </w:t>
      </w:r>
      <w:r w:rsidR="005B34A1">
        <w:rPr>
          <w:color w:val="000000" w:themeColor="text1"/>
          <w:lang w:eastAsia="zh-CN"/>
        </w:rPr>
        <w:t xml:space="preserve">has </w:t>
      </w:r>
      <w:r w:rsidR="00CB0453">
        <w:rPr>
          <w:color w:val="000000" w:themeColor="text1"/>
          <w:lang w:eastAsia="zh-CN"/>
        </w:rPr>
        <w:t xml:space="preserve">the </w:t>
      </w:r>
      <w:r w:rsidR="00C46A68">
        <w:rPr>
          <w:color w:val="000000" w:themeColor="text1"/>
          <w:lang w:eastAsia="zh-CN"/>
        </w:rPr>
        <w:t xml:space="preserve">benefits </w:t>
      </w:r>
      <w:r w:rsidR="00CB0453">
        <w:rPr>
          <w:color w:val="000000" w:themeColor="text1"/>
          <w:lang w:eastAsia="zh-CN"/>
        </w:rPr>
        <w:t xml:space="preserve">mentioned from Case 1, </w:t>
      </w:r>
      <w:r w:rsidR="00C46A68">
        <w:rPr>
          <w:color w:val="000000" w:themeColor="text1"/>
          <w:lang w:eastAsia="zh-CN"/>
        </w:rPr>
        <w:t>i.e.</w:t>
      </w:r>
      <w:r w:rsidR="00CB0453">
        <w:rPr>
          <w:color w:val="000000" w:themeColor="text1"/>
          <w:lang w:eastAsia="zh-CN"/>
        </w:rPr>
        <w:t xml:space="preserve"> coverage enhancements, NR 3.5GHz DL capacity improvement and lower latency</w:t>
      </w:r>
      <w:r w:rsidR="00C46A68">
        <w:rPr>
          <w:color w:val="000000" w:themeColor="text1"/>
          <w:lang w:eastAsia="zh-CN"/>
        </w:rPr>
        <w:t>, and</w:t>
      </w:r>
      <w:r w:rsidR="00CB0453">
        <w:rPr>
          <w:color w:val="000000" w:themeColor="text1"/>
          <w:lang w:eastAsia="zh-CN"/>
        </w:rPr>
        <w:t xml:space="preserve"> improves the resource utilization of LTE FDD UL. In today’s LTE network, the utilization of UL and DL is quite asymmetric and from the statistics of the existing network, the UL utilization ratio is much lower than the DL which leads to a huge waste of spectrum resources. To allow UL sharing between LTE and NR can significantly increase the utilization of the allocated spectrum.</w:t>
      </w:r>
      <w:r w:rsidR="00CB0453" w:rsidRPr="00813584">
        <w:rPr>
          <w:color w:val="000000" w:themeColor="text1"/>
          <w:lang w:eastAsia="zh-CN"/>
        </w:rPr>
        <w:t xml:space="preserve"> </w:t>
      </w:r>
    </w:p>
    <w:p w:rsidR="00CB0453" w:rsidRDefault="00CB0453" w:rsidP="00FC58D5">
      <w:pPr>
        <w:rPr>
          <w:color w:val="000000" w:themeColor="text1"/>
          <w:lang w:eastAsia="zh-CN"/>
        </w:rPr>
      </w:pPr>
      <w:r>
        <w:rPr>
          <w:color w:val="000000" w:themeColor="text1"/>
          <w:lang w:eastAsia="zh-CN"/>
        </w:rPr>
        <w:t xml:space="preserve">Based </w:t>
      </w:r>
      <w:r w:rsidR="002B757A">
        <w:rPr>
          <w:color w:val="000000" w:themeColor="text1"/>
          <w:lang w:eastAsia="zh-CN"/>
        </w:rPr>
        <w:t>on the above, both Case 1 and Case 2 are practical for the network deployment and shall be considered within Rel-15 to address different operators’ requirements.</w:t>
      </w:r>
      <w:r w:rsidR="005B34A1">
        <w:rPr>
          <w:color w:val="000000" w:themeColor="text1"/>
          <w:lang w:eastAsia="zh-CN"/>
        </w:rPr>
        <w:t xml:space="preserve"> Therefore, similar as observation 2, UL sharing from UE perspective with LTE UL and NR UL on the same carrier should also be supported even in cases where operators have multiple LTE bands available in low frequency ranges.</w:t>
      </w:r>
    </w:p>
    <w:p w:rsidR="005B34A1" w:rsidRPr="006B03AF" w:rsidRDefault="005B34A1" w:rsidP="005B34A1">
      <w:pPr>
        <w:rPr>
          <w:b/>
          <w:color w:val="000000" w:themeColor="text1"/>
          <w:lang w:eastAsia="zh-CN"/>
        </w:rPr>
      </w:pPr>
      <w:r>
        <w:rPr>
          <w:b/>
          <w:color w:val="000000" w:themeColor="text1"/>
          <w:lang w:eastAsia="zh-CN"/>
        </w:rPr>
        <w:t>Observation</w:t>
      </w:r>
      <w:r w:rsidRPr="006B03AF">
        <w:rPr>
          <w:b/>
          <w:color w:val="000000" w:themeColor="text1"/>
          <w:lang w:eastAsia="zh-CN"/>
        </w:rPr>
        <w:t xml:space="preserve"> </w:t>
      </w:r>
      <w:r>
        <w:rPr>
          <w:b/>
          <w:color w:val="000000" w:themeColor="text1"/>
          <w:lang w:eastAsia="zh-CN"/>
        </w:rPr>
        <w:t>3</w:t>
      </w:r>
      <w:r w:rsidRPr="006B03AF">
        <w:rPr>
          <w:b/>
          <w:color w:val="000000" w:themeColor="text1"/>
          <w:lang w:eastAsia="zh-CN"/>
        </w:rPr>
        <w:t xml:space="preserve">: </w:t>
      </w:r>
      <w:r w:rsidR="00267AB3">
        <w:rPr>
          <w:b/>
          <w:color w:val="000000" w:themeColor="text1"/>
          <w:lang w:eastAsia="zh-CN"/>
        </w:rPr>
        <w:t xml:space="preserve">with UL sharing from network perspective, </w:t>
      </w:r>
      <w:r w:rsidR="00267AB3" w:rsidRPr="006B03AF">
        <w:rPr>
          <w:b/>
          <w:color w:val="000000" w:themeColor="text1"/>
          <w:lang w:eastAsia="zh-CN"/>
        </w:rPr>
        <w:t>the UE shall</w:t>
      </w:r>
      <w:r w:rsidR="00267AB3">
        <w:rPr>
          <w:b/>
          <w:color w:val="000000" w:themeColor="text1"/>
          <w:lang w:eastAsia="zh-CN"/>
        </w:rPr>
        <w:t xml:space="preserve"> also</w:t>
      </w:r>
      <w:r w:rsidR="00267AB3" w:rsidRPr="006B03AF">
        <w:rPr>
          <w:b/>
          <w:color w:val="000000" w:themeColor="text1"/>
          <w:lang w:eastAsia="zh-CN"/>
        </w:rPr>
        <w:t xml:space="preserve"> support </w:t>
      </w:r>
      <w:r w:rsidR="00267AB3">
        <w:rPr>
          <w:b/>
          <w:color w:val="000000" w:themeColor="text1"/>
          <w:lang w:eastAsia="zh-CN"/>
        </w:rPr>
        <w:t xml:space="preserve">UL sharing </w:t>
      </w:r>
      <w:r>
        <w:rPr>
          <w:b/>
          <w:color w:val="000000" w:themeColor="text1"/>
          <w:lang w:eastAsia="zh-CN"/>
        </w:rPr>
        <w:t>even if there is more than one uplink carrier available for UL sharing between LTE and NR in the low frequency range</w:t>
      </w:r>
      <w:r w:rsidRPr="006B03AF">
        <w:rPr>
          <w:b/>
          <w:color w:val="000000" w:themeColor="text1"/>
          <w:lang w:eastAsia="zh-CN"/>
        </w:rPr>
        <w:t>.</w:t>
      </w:r>
    </w:p>
    <w:p w:rsidR="00F6494F" w:rsidRPr="00F6494F" w:rsidRDefault="00F6494F" w:rsidP="00FC58D5">
      <w:pPr>
        <w:rPr>
          <w:b/>
          <w:color w:val="000000" w:themeColor="text1"/>
          <w:lang w:eastAsia="zh-CN"/>
        </w:rPr>
      </w:pPr>
      <w:r w:rsidRPr="00F6494F">
        <w:rPr>
          <w:b/>
          <w:color w:val="000000" w:themeColor="text1"/>
          <w:lang w:eastAsia="zh-CN"/>
        </w:rPr>
        <w:t>Proposal</w:t>
      </w:r>
      <w:r w:rsidR="00267AB3">
        <w:rPr>
          <w:b/>
          <w:color w:val="000000" w:themeColor="text1"/>
          <w:lang w:eastAsia="zh-CN"/>
        </w:rPr>
        <w:t xml:space="preserve"> 1</w:t>
      </w:r>
      <w:r w:rsidRPr="00F6494F">
        <w:rPr>
          <w:b/>
          <w:color w:val="000000" w:themeColor="text1"/>
          <w:lang w:eastAsia="zh-CN"/>
        </w:rPr>
        <w:t>:</w:t>
      </w:r>
      <w:r w:rsidR="005B34A1">
        <w:rPr>
          <w:b/>
          <w:color w:val="000000" w:themeColor="text1"/>
          <w:lang w:eastAsia="zh-CN"/>
        </w:rPr>
        <w:t xml:space="preserve"> </w:t>
      </w:r>
      <w:r w:rsidR="00920014">
        <w:rPr>
          <w:b/>
          <w:color w:val="000000" w:themeColor="text1"/>
          <w:lang w:eastAsia="zh-CN"/>
        </w:rPr>
        <w:t>s</w:t>
      </w:r>
      <w:r w:rsidR="005B34A1">
        <w:rPr>
          <w:b/>
          <w:color w:val="000000" w:themeColor="text1"/>
          <w:lang w:eastAsia="zh-CN"/>
        </w:rPr>
        <w:t>imultaneous operation of NR UL and LTE UL on the shared bandwidth should be supported from UE perspective, in addition to support from the network perspective in LTE/NR dual connectivity deployments</w:t>
      </w:r>
      <w:r w:rsidRPr="00F6494F">
        <w:rPr>
          <w:b/>
          <w:color w:val="000000" w:themeColor="text1"/>
          <w:lang w:eastAsia="zh-CN"/>
        </w:rPr>
        <w:t>.</w:t>
      </w:r>
    </w:p>
    <w:p w:rsidR="00FC58D5" w:rsidRDefault="00CC6380" w:rsidP="00CC6380">
      <w:pPr>
        <w:pStyle w:val="Heading2"/>
        <w:rPr>
          <w:lang w:eastAsia="zh-CN"/>
        </w:rPr>
      </w:pPr>
      <w:r>
        <w:rPr>
          <w:lang w:eastAsia="zh-CN"/>
        </w:rPr>
        <w:t>2.2 Specification impact</w:t>
      </w:r>
    </w:p>
    <w:p w:rsidR="00445B9F" w:rsidRDefault="00445B9F" w:rsidP="00445B9F">
      <w:pPr>
        <w:rPr>
          <w:color w:val="000000" w:themeColor="text1"/>
          <w:lang w:eastAsia="zh-CN"/>
        </w:rPr>
      </w:pPr>
      <w:r>
        <w:rPr>
          <w:color w:val="000000" w:themeColor="text1"/>
          <w:lang w:eastAsia="zh-CN"/>
        </w:rPr>
        <w:t>RAN4 has already agreed the band definition for SUL and LTE-N</w:t>
      </w:r>
      <w:r w:rsidR="00112695">
        <w:rPr>
          <w:color w:val="000000" w:themeColor="text1"/>
          <w:lang w:eastAsia="zh-CN"/>
        </w:rPr>
        <w:t>R coexistence</w:t>
      </w:r>
      <w:r w:rsidR="00CD7377">
        <w:rPr>
          <w:color w:val="000000" w:themeColor="text1"/>
          <w:lang w:eastAsia="zh-CN"/>
        </w:rPr>
        <w:t xml:space="preserve"> (see appendix)</w:t>
      </w:r>
      <w:r>
        <w:rPr>
          <w:color w:val="000000" w:themeColor="text1"/>
          <w:lang w:eastAsia="zh-CN"/>
        </w:rPr>
        <w:t>.</w:t>
      </w:r>
      <w:r w:rsidR="00112695">
        <w:rPr>
          <w:color w:val="000000" w:themeColor="text1"/>
          <w:lang w:eastAsia="zh-CN"/>
        </w:rPr>
        <w:t xml:space="preserve"> As RAN4 needs to define RF performance KPI and RRM parameters for LTE-NR dual connectivity and NR CA, </w:t>
      </w:r>
      <w:r w:rsidR="00442CC3">
        <w:rPr>
          <w:color w:val="000000" w:themeColor="text1"/>
          <w:lang w:eastAsia="zh-CN"/>
        </w:rPr>
        <w:t xml:space="preserve">such </w:t>
      </w:r>
      <w:r w:rsidR="00112695">
        <w:rPr>
          <w:color w:val="000000" w:themeColor="text1"/>
          <w:lang w:eastAsia="zh-CN"/>
        </w:rPr>
        <w:t>work is actually common for LTE-NR coexistence bands and therefore no additional work is foreseen</w:t>
      </w:r>
      <w:r w:rsidR="00442CC3">
        <w:rPr>
          <w:color w:val="000000" w:themeColor="text1"/>
          <w:lang w:eastAsia="zh-CN"/>
        </w:rPr>
        <w:t xml:space="preserve"> for coexistence</w:t>
      </w:r>
      <w:r w:rsidR="00CD7377">
        <w:rPr>
          <w:color w:val="000000" w:themeColor="text1"/>
          <w:lang w:eastAsia="zh-CN"/>
        </w:rPr>
        <w:t>/sharing</w:t>
      </w:r>
      <w:r w:rsidR="00112695">
        <w:rPr>
          <w:color w:val="000000" w:themeColor="text1"/>
          <w:lang w:eastAsia="zh-CN"/>
        </w:rPr>
        <w:t>.</w:t>
      </w:r>
    </w:p>
    <w:p w:rsidR="00112695" w:rsidRDefault="00442CC3" w:rsidP="00445B9F">
      <w:pPr>
        <w:rPr>
          <w:color w:val="000000" w:themeColor="text1"/>
          <w:lang w:eastAsia="zh-CN"/>
        </w:rPr>
      </w:pPr>
      <w:r>
        <w:rPr>
          <w:color w:val="000000" w:themeColor="text1"/>
          <w:lang w:eastAsia="zh-CN"/>
        </w:rPr>
        <w:t xml:space="preserve">In RAN1, agreements </w:t>
      </w:r>
      <w:r w:rsidR="00CD7377">
        <w:rPr>
          <w:color w:val="000000" w:themeColor="text1"/>
          <w:lang w:eastAsia="zh-CN"/>
        </w:rPr>
        <w:t>were made</w:t>
      </w:r>
      <w:r>
        <w:rPr>
          <w:color w:val="000000" w:themeColor="text1"/>
          <w:lang w:eastAsia="zh-CN"/>
        </w:rPr>
        <w:t xml:space="preserve"> in previous meetings </w:t>
      </w:r>
      <w:r w:rsidR="00CD7377">
        <w:rPr>
          <w:color w:val="000000" w:themeColor="text1"/>
          <w:lang w:eastAsia="zh-CN"/>
        </w:rPr>
        <w:t>that almost completely specify support for UL sharing</w:t>
      </w:r>
      <w:r>
        <w:rPr>
          <w:color w:val="000000" w:themeColor="text1"/>
          <w:lang w:eastAsia="zh-CN"/>
        </w:rPr>
        <w:t>:</w:t>
      </w:r>
    </w:p>
    <w:tbl>
      <w:tblPr>
        <w:tblStyle w:val="TableGrid"/>
        <w:tblW w:w="0" w:type="auto"/>
        <w:tblLook w:val="04A0" w:firstRow="1" w:lastRow="0" w:firstColumn="1" w:lastColumn="0" w:noHBand="0" w:noVBand="1"/>
      </w:tblPr>
      <w:tblGrid>
        <w:gridCol w:w="9631"/>
      </w:tblGrid>
      <w:tr w:rsidR="00442CC3" w:rsidTr="00442CC3">
        <w:tc>
          <w:tcPr>
            <w:tcW w:w="9857" w:type="dxa"/>
          </w:tcPr>
          <w:p w:rsidR="00442CC3" w:rsidRPr="00442CC3" w:rsidRDefault="00442CC3" w:rsidP="00442CC3">
            <w:pPr>
              <w:rPr>
                <w:color w:val="000000" w:themeColor="text1"/>
                <w:lang w:val="en-US" w:eastAsia="zh-CN"/>
              </w:rPr>
            </w:pPr>
            <w:r>
              <w:rPr>
                <w:b/>
                <w:bCs/>
                <w:color w:val="000000" w:themeColor="text1"/>
                <w:lang w:eastAsia="zh-CN"/>
              </w:rPr>
              <w:t xml:space="preserve">Agreements on </w:t>
            </w:r>
            <w:r w:rsidRPr="00442CC3">
              <w:rPr>
                <w:b/>
                <w:bCs/>
                <w:color w:val="000000" w:themeColor="text1"/>
                <w:lang w:eastAsia="zh-CN"/>
              </w:rPr>
              <w:t>Subcarrier alignment</w:t>
            </w:r>
          </w:p>
          <w:p w:rsidR="00442CC3" w:rsidRPr="00442CC3" w:rsidRDefault="00442CC3" w:rsidP="00442CC3">
            <w:pPr>
              <w:rPr>
                <w:color w:val="000000" w:themeColor="text1"/>
                <w:lang w:val="en-US" w:eastAsia="zh-CN"/>
              </w:rPr>
            </w:pPr>
            <w:r w:rsidRPr="00442CC3">
              <w:rPr>
                <w:color w:val="000000" w:themeColor="text1"/>
                <w:lang w:val="en-US" w:eastAsia="zh-CN"/>
              </w:rPr>
              <w:t>In NR, support configuration between the following for paired spectrum (support of scheme 2 below is conditioned on the assumption that 100kHz is adopted as a supported UL channel raster in NR to support LTE/NR co-existence with LTE FDD)</w:t>
            </w:r>
          </w:p>
          <w:p w:rsidR="00442CC3" w:rsidRPr="00442CC3" w:rsidRDefault="00442CC3" w:rsidP="00442CC3">
            <w:pPr>
              <w:rPr>
                <w:color w:val="000000" w:themeColor="text1"/>
                <w:lang w:val="en-US" w:eastAsia="zh-CN"/>
              </w:rPr>
            </w:pPr>
            <w:r w:rsidRPr="00442CC3">
              <w:rPr>
                <w:color w:val="000000" w:themeColor="text1"/>
                <w:lang w:val="en-US" w:eastAsia="zh-CN"/>
              </w:rPr>
              <w:t>Scheme 1: Do nothing to allow subcarrier alignment between NR UL (15 kHz) and LTE UL</w:t>
            </w:r>
          </w:p>
          <w:p w:rsidR="00442CC3" w:rsidRPr="00442CC3" w:rsidRDefault="00442CC3" w:rsidP="00442CC3">
            <w:pPr>
              <w:rPr>
                <w:color w:val="000000" w:themeColor="text1"/>
                <w:lang w:val="en-US" w:eastAsia="zh-CN"/>
              </w:rPr>
            </w:pPr>
            <w:r w:rsidRPr="00442CC3">
              <w:rPr>
                <w:color w:val="000000" w:themeColor="text1"/>
                <w:lang w:val="en-US" w:eastAsia="zh-CN"/>
              </w:rPr>
              <w:t xml:space="preserve">Scheme 2: allow subcarrier alignment between NR UL (15 kHz) and LTE UL, where NR UL raster is with a 7.5 kHz shift to the LTE UL raster </w:t>
            </w:r>
          </w:p>
          <w:p w:rsidR="00442CC3" w:rsidRPr="00442CC3" w:rsidRDefault="00442CC3" w:rsidP="00442CC3">
            <w:pPr>
              <w:rPr>
                <w:b/>
                <w:color w:val="000000" w:themeColor="text1"/>
                <w:lang w:val="en-US" w:eastAsia="zh-CN"/>
              </w:rPr>
            </w:pPr>
            <w:r w:rsidRPr="00442CC3">
              <w:rPr>
                <w:b/>
                <w:color w:val="000000" w:themeColor="text1"/>
                <w:lang w:eastAsia="zh-CN"/>
              </w:rPr>
              <w:t>Agreements on SUL</w:t>
            </w:r>
            <w:r w:rsidRPr="00442CC3">
              <w:rPr>
                <w:b/>
                <w:color w:val="000000" w:themeColor="text1"/>
                <w:lang w:val="en-US" w:eastAsia="zh-CN"/>
              </w:rPr>
              <w:t xml:space="preserve"> </w:t>
            </w:r>
          </w:p>
          <w:p w:rsidR="00442CC3" w:rsidRPr="00442CC3" w:rsidRDefault="00442CC3" w:rsidP="00442CC3">
            <w:pPr>
              <w:rPr>
                <w:color w:val="000000" w:themeColor="text1"/>
                <w:lang w:val="en-US" w:eastAsia="zh-CN"/>
              </w:rPr>
            </w:pPr>
            <w:r w:rsidRPr="00442CC3">
              <w:rPr>
                <w:color w:val="000000" w:themeColor="text1"/>
                <w:lang w:val="en-US" w:eastAsia="zh-CN"/>
              </w:rPr>
              <w:t xml:space="preserve">For NR UE initial access based on RACH configuration for an SUL carrier </w:t>
            </w:r>
          </w:p>
          <w:p w:rsidR="00442CC3" w:rsidRPr="00442CC3" w:rsidRDefault="00442CC3" w:rsidP="00442CC3">
            <w:pPr>
              <w:rPr>
                <w:color w:val="000000" w:themeColor="text1"/>
                <w:lang w:val="en-US" w:eastAsia="zh-CN"/>
              </w:rPr>
            </w:pPr>
            <w:r w:rsidRPr="00442CC3">
              <w:rPr>
                <w:color w:val="000000" w:themeColor="text1"/>
                <w:lang w:val="en-US" w:eastAsia="zh-CN"/>
              </w:rPr>
              <w:t>RACH configuration for the SUL carrier is broadcasted in RMSI</w:t>
            </w:r>
          </w:p>
          <w:p w:rsidR="00442CC3" w:rsidRPr="00442CC3" w:rsidRDefault="00442CC3" w:rsidP="00442CC3">
            <w:pPr>
              <w:rPr>
                <w:color w:val="000000" w:themeColor="text1"/>
                <w:lang w:val="en-US" w:eastAsia="zh-CN"/>
              </w:rPr>
            </w:pPr>
            <w:r w:rsidRPr="00442CC3">
              <w:rPr>
                <w:color w:val="000000" w:themeColor="text1"/>
                <w:lang w:val="en-US" w:eastAsia="zh-CN"/>
              </w:rPr>
              <w:t>The configuration information for the SUL carrier is sufficient for UEs to complete RACH procedure via only that SUL carrier</w:t>
            </w:r>
          </w:p>
          <w:p w:rsidR="00442CC3" w:rsidRPr="00442CC3" w:rsidRDefault="00442CC3" w:rsidP="00442CC3">
            <w:pPr>
              <w:rPr>
                <w:color w:val="000000" w:themeColor="text1"/>
                <w:lang w:val="en-US" w:eastAsia="zh-CN"/>
              </w:rPr>
            </w:pPr>
            <w:r w:rsidRPr="00442CC3">
              <w:rPr>
                <w:color w:val="000000" w:themeColor="text1"/>
                <w:lang w:val="en-US" w:eastAsia="zh-CN"/>
              </w:rPr>
              <w:t>In particular the configuration information includes all necessary power control parameters</w:t>
            </w:r>
          </w:p>
          <w:p w:rsidR="00442CC3" w:rsidRPr="00442CC3" w:rsidRDefault="00442CC3" w:rsidP="00442CC3">
            <w:pPr>
              <w:rPr>
                <w:color w:val="000000" w:themeColor="text1"/>
                <w:lang w:val="en-US" w:eastAsia="zh-CN"/>
              </w:rPr>
            </w:pPr>
            <w:r w:rsidRPr="00442CC3">
              <w:rPr>
                <w:color w:val="000000" w:themeColor="text1"/>
                <w:lang w:val="en-US" w:eastAsia="zh-CN"/>
              </w:rPr>
              <w:t>The configuration information for the SUL carrier includes a threshold. The UE selects that SUL carrier for initial access if and only if the RSRP measured by the UE on the DL carrier where the UE receives RMSI is lower than the threshold</w:t>
            </w:r>
          </w:p>
          <w:p w:rsidR="00442CC3" w:rsidRPr="00442CC3" w:rsidRDefault="00442CC3" w:rsidP="00442CC3">
            <w:pPr>
              <w:rPr>
                <w:color w:val="000000" w:themeColor="text1"/>
                <w:lang w:val="en-US" w:eastAsia="zh-CN"/>
              </w:rPr>
            </w:pPr>
            <w:r w:rsidRPr="00442CC3">
              <w:rPr>
                <w:color w:val="000000" w:themeColor="text1"/>
                <w:lang w:val="en-US" w:eastAsia="zh-CN"/>
              </w:rPr>
              <w:t>If the UE starts its RACH procedure on the SUL carrier, then the RACH procedure is completed with all uplink transmission taking place on that carrier</w:t>
            </w:r>
          </w:p>
          <w:p w:rsidR="00442CC3" w:rsidRPr="00442CC3" w:rsidRDefault="00442CC3" w:rsidP="00442CC3">
            <w:pPr>
              <w:rPr>
                <w:color w:val="000000" w:themeColor="text1"/>
                <w:lang w:val="en-US" w:eastAsia="zh-CN"/>
              </w:rPr>
            </w:pPr>
            <w:r w:rsidRPr="00442CC3">
              <w:rPr>
                <w:color w:val="000000" w:themeColor="text1"/>
                <w:lang w:val="en-US" w:eastAsia="zh-CN"/>
              </w:rPr>
              <w:t>It is expected that the network would be able to request a connected-mode UE to initiate a RACH procedure towards any uplink carrier for path-loss and timing-advance acquisition</w:t>
            </w:r>
          </w:p>
          <w:p w:rsidR="00442CC3" w:rsidRPr="00442CC3" w:rsidRDefault="00442CC3" w:rsidP="00442CC3">
            <w:pPr>
              <w:rPr>
                <w:b/>
                <w:color w:val="000000" w:themeColor="text1"/>
                <w:lang w:val="en-US" w:eastAsia="zh-CN"/>
              </w:rPr>
            </w:pPr>
            <w:r w:rsidRPr="00442CC3">
              <w:rPr>
                <w:b/>
                <w:color w:val="000000" w:themeColor="text1"/>
                <w:lang w:val="en-US" w:eastAsia="zh-CN"/>
              </w:rPr>
              <w:t>Agreements on single UL transmission</w:t>
            </w:r>
          </w:p>
          <w:p w:rsidR="00442CC3" w:rsidRPr="00442CC3" w:rsidRDefault="00442CC3" w:rsidP="00442CC3">
            <w:pPr>
              <w:rPr>
                <w:color w:val="000000" w:themeColor="text1"/>
                <w:lang w:val="en-US" w:eastAsia="zh-CN"/>
              </w:rPr>
            </w:pPr>
            <w:r w:rsidRPr="00442CC3">
              <w:rPr>
                <w:color w:val="000000" w:themeColor="text1"/>
                <w:lang w:eastAsia="zh-CN"/>
              </w:rPr>
              <w:t>Working assumption:</w:t>
            </w:r>
            <w:r w:rsidRPr="00442CC3">
              <w:rPr>
                <w:color w:val="000000" w:themeColor="text1"/>
                <w:lang w:val="en-US" w:eastAsia="zh-CN"/>
              </w:rPr>
              <w:t xml:space="preserve"> </w:t>
            </w:r>
          </w:p>
          <w:p w:rsidR="00442CC3" w:rsidRPr="00442CC3" w:rsidRDefault="00442CC3" w:rsidP="00442CC3">
            <w:pPr>
              <w:rPr>
                <w:color w:val="000000" w:themeColor="text1"/>
                <w:lang w:val="en-US" w:eastAsia="zh-CN"/>
              </w:rPr>
            </w:pPr>
            <w:r w:rsidRPr="00442CC3">
              <w:rPr>
                <w:color w:val="000000" w:themeColor="text1"/>
                <w:lang w:val="en-US" w:eastAsia="zh-CN"/>
              </w:rPr>
              <w:t xml:space="preserve">When the UE is </w:t>
            </w:r>
            <w:r w:rsidRPr="00442CC3">
              <w:rPr>
                <w:color w:val="000000" w:themeColor="text1"/>
                <w:lang w:eastAsia="zh-CN"/>
              </w:rPr>
              <w:t>configured with multiple UL carriers on different frequencies (where there is at least one LTE carrier and at least one NR carrier of a different carrier frequency), but the UE operates on only one of the carriers at a given time among a pair of LTE and NR carriers</w:t>
            </w:r>
            <w:r w:rsidRPr="00442CC3">
              <w:rPr>
                <w:color w:val="000000" w:themeColor="text1"/>
                <w:lang w:val="en-US" w:eastAsia="zh-CN"/>
              </w:rPr>
              <w:t xml:space="preserve"> </w:t>
            </w:r>
          </w:p>
          <w:p w:rsidR="00442CC3" w:rsidRPr="00442CC3" w:rsidRDefault="00442CC3" w:rsidP="00442CC3">
            <w:pPr>
              <w:rPr>
                <w:color w:val="000000" w:themeColor="text1"/>
                <w:lang w:val="en-US" w:eastAsia="zh-CN"/>
              </w:rPr>
            </w:pPr>
            <w:r w:rsidRPr="00442CC3">
              <w:rPr>
                <w:color w:val="000000" w:themeColor="text1"/>
                <w:lang w:val="en-US" w:eastAsia="zh-CN"/>
              </w:rPr>
              <w:t xml:space="preserve">UE can be configured with </w:t>
            </w:r>
          </w:p>
          <w:p w:rsidR="00442CC3" w:rsidRPr="00442CC3" w:rsidRDefault="00442CC3" w:rsidP="00442CC3">
            <w:pPr>
              <w:rPr>
                <w:color w:val="000000" w:themeColor="text1"/>
                <w:lang w:val="en-US" w:eastAsia="zh-CN"/>
              </w:rPr>
            </w:pPr>
            <w:r w:rsidRPr="00442CC3">
              <w:rPr>
                <w:color w:val="000000" w:themeColor="text1"/>
                <w:lang w:val="en-US" w:eastAsia="zh-CN"/>
              </w:rPr>
              <w:t xml:space="preserve">Case 1: DL-reference UL/DL configuration defined for LTE-FDD-SCell in LTE-TDD-FDD CA with LTE-TDD-PCell </w:t>
            </w:r>
          </w:p>
          <w:p w:rsidR="00442CC3" w:rsidRPr="00442CC3" w:rsidRDefault="00442CC3" w:rsidP="00442CC3">
            <w:pPr>
              <w:rPr>
                <w:color w:val="000000" w:themeColor="text1"/>
                <w:lang w:val="en-US" w:eastAsia="zh-CN"/>
              </w:rPr>
            </w:pPr>
            <w:r w:rsidRPr="00442CC3">
              <w:rPr>
                <w:color w:val="000000" w:themeColor="text1"/>
                <w:lang w:val="en-US" w:eastAsia="zh-CN"/>
              </w:rPr>
              <w:t>For scheduling/HARQ timing of LTE FDD carrier, DL-reference UL/DL configuration defined for LTE-FDD-SCell in LTE-TDD-FDD CA with LTE-TDD-PCell is applied</w:t>
            </w:r>
          </w:p>
          <w:p w:rsidR="00442CC3" w:rsidRPr="00442CC3" w:rsidRDefault="00442CC3" w:rsidP="00442CC3">
            <w:pPr>
              <w:rPr>
                <w:color w:val="000000" w:themeColor="text1"/>
                <w:lang w:val="en-US" w:eastAsia="zh-CN"/>
              </w:rPr>
            </w:pPr>
            <w:r w:rsidRPr="00442CC3">
              <w:rPr>
                <w:color w:val="000000" w:themeColor="text1"/>
                <w:lang w:val="en-US" w:eastAsia="zh-CN"/>
              </w:rPr>
              <w:t>UE is allowed to transmit NR UL signals at least in the subframe(s) where LTE UL transmission is not allowed according to the DL-reference UL/DL configuration</w:t>
            </w:r>
          </w:p>
          <w:p w:rsidR="00442CC3" w:rsidRDefault="00442CC3" w:rsidP="00442CC3">
            <w:pPr>
              <w:rPr>
                <w:color w:val="000000" w:themeColor="text1"/>
                <w:lang w:val="en-US" w:eastAsia="zh-CN"/>
              </w:rPr>
            </w:pPr>
            <w:r w:rsidRPr="00442CC3">
              <w:rPr>
                <w:color w:val="000000" w:themeColor="text1"/>
                <w:lang w:val="en-US" w:eastAsia="zh-CN"/>
              </w:rPr>
              <w:t>FFS whether or not a UE-specific subframe offset for the DL-reference UL/DL configuration can be configured considering system resource utilization and potential spec impact</w:t>
            </w:r>
          </w:p>
          <w:p w:rsidR="00442CC3" w:rsidRPr="00442CC3" w:rsidRDefault="00442CC3" w:rsidP="00442CC3">
            <w:pPr>
              <w:rPr>
                <w:color w:val="000000" w:themeColor="text1"/>
                <w:lang w:val="en-US" w:eastAsia="zh-CN"/>
              </w:rPr>
            </w:pPr>
            <w:r w:rsidRPr="00442CC3">
              <w:rPr>
                <w:color w:val="000000" w:themeColor="text1"/>
                <w:lang w:val="en-US" w:eastAsia="zh-CN"/>
              </w:rPr>
              <w:t>Case 2: Release 15 LTE-FDD HARQ timing</w:t>
            </w:r>
          </w:p>
          <w:p w:rsidR="00442CC3" w:rsidRPr="00442CC3" w:rsidRDefault="00442CC3" w:rsidP="00442CC3">
            <w:pPr>
              <w:rPr>
                <w:color w:val="000000" w:themeColor="text1"/>
                <w:lang w:val="en-US" w:eastAsia="zh-CN"/>
              </w:rPr>
            </w:pPr>
            <w:r w:rsidRPr="00442CC3">
              <w:rPr>
                <w:color w:val="000000" w:themeColor="text1"/>
                <w:lang w:val="en-US" w:eastAsia="zh-CN"/>
              </w:rPr>
              <w:t>No impact on LTE RAN1 specifications</w:t>
            </w:r>
          </w:p>
          <w:p w:rsidR="00442CC3" w:rsidRPr="00442CC3" w:rsidRDefault="00442CC3" w:rsidP="00442CC3">
            <w:pPr>
              <w:rPr>
                <w:color w:val="000000" w:themeColor="text1"/>
                <w:lang w:val="en-US" w:eastAsia="zh-CN"/>
              </w:rPr>
            </w:pPr>
            <w:r w:rsidRPr="00442CC3">
              <w:rPr>
                <w:color w:val="000000" w:themeColor="text1"/>
                <w:lang w:val="en-US" w:eastAsia="zh-CN"/>
              </w:rPr>
              <w:t>Note: it doesn’t necessarily imply that UE has to support both cases</w:t>
            </w:r>
            <w:r w:rsidRPr="00442CC3">
              <w:rPr>
                <w:rFonts w:hint="eastAsia"/>
                <w:b/>
                <w:bCs/>
                <w:color w:val="000000" w:themeColor="text1"/>
                <w:lang w:val="en-US" w:eastAsia="zh-CN"/>
              </w:rPr>
              <w:t xml:space="preserve"> </w:t>
            </w:r>
          </w:p>
          <w:p w:rsidR="00442CC3" w:rsidRPr="00442CC3" w:rsidRDefault="00442CC3" w:rsidP="00442CC3">
            <w:pPr>
              <w:rPr>
                <w:color w:val="000000" w:themeColor="text1"/>
                <w:lang w:val="en-US" w:eastAsia="zh-CN"/>
              </w:rPr>
            </w:pPr>
          </w:p>
        </w:tc>
      </w:tr>
    </w:tbl>
    <w:p w:rsidR="00442CC3" w:rsidRDefault="00442CC3" w:rsidP="00445B9F">
      <w:pPr>
        <w:rPr>
          <w:color w:val="000000" w:themeColor="text1"/>
          <w:lang w:eastAsia="zh-CN"/>
        </w:rPr>
      </w:pPr>
    </w:p>
    <w:p w:rsidR="00C46A68" w:rsidRDefault="00442CC3" w:rsidP="00445B9F">
      <w:pPr>
        <w:rPr>
          <w:color w:val="000000" w:themeColor="text1"/>
          <w:lang w:eastAsia="zh-CN"/>
        </w:rPr>
      </w:pPr>
      <w:r>
        <w:rPr>
          <w:color w:val="000000" w:themeColor="text1"/>
          <w:lang w:eastAsia="zh-CN"/>
        </w:rPr>
        <w:t xml:space="preserve">When Scenario#2 </w:t>
      </w:r>
      <w:r w:rsidR="00C46A68">
        <w:rPr>
          <w:color w:val="000000" w:themeColor="text1"/>
          <w:lang w:eastAsia="zh-CN"/>
        </w:rPr>
        <w:t xml:space="preserve">with UL sharing </w:t>
      </w:r>
      <w:r>
        <w:rPr>
          <w:color w:val="000000" w:themeColor="text1"/>
          <w:lang w:eastAsia="zh-CN"/>
        </w:rPr>
        <w:t>is supported for NSA</w:t>
      </w:r>
      <w:r w:rsidR="00C46A68">
        <w:rPr>
          <w:color w:val="000000" w:themeColor="text1"/>
          <w:lang w:eastAsia="zh-CN"/>
        </w:rPr>
        <w:t xml:space="preserve"> NR</w:t>
      </w:r>
      <w:r>
        <w:rPr>
          <w:color w:val="000000" w:themeColor="text1"/>
          <w:lang w:eastAsia="zh-CN"/>
        </w:rPr>
        <w:t xml:space="preserve">, </w:t>
      </w:r>
      <w:r w:rsidR="001B23AA">
        <w:rPr>
          <w:color w:val="000000" w:themeColor="text1"/>
          <w:lang w:eastAsia="zh-CN"/>
        </w:rPr>
        <w:t>what needs to be specified is the UL frequency selection and switch in idle and connected mode</w:t>
      </w:r>
      <w:r w:rsidR="00CD7377">
        <w:rPr>
          <w:color w:val="000000" w:themeColor="text1"/>
          <w:lang w:eastAsia="zh-CN"/>
        </w:rPr>
        <w:t>s,</w:t>
      </w:r>
      <w:r w:rsidR="001B23AA">
        <w:rPr>
          <w:color w:val="000000" w:themeColor="text1"/>
          <w:lang w:eastAsia="zh-CN"/>
        </w:rPr>
        <w:t xml:space="preserve"> respectively, which </w:t>
      </w:r>
      <w:r w:rsidR="00CD7377">
        <w:rPr>
          <w:color w:val="000000" w:themeColor="text1"/>
          <w:lang w:eastAsia="zh-CN"/>
        </w:rPr>
        <w:t>can be the same</w:t>
      </w:r>
      <w:r>
        <w:rPr>
          <w:color w:val="000000" w:themeColor="text1"/>
          <w:lang w:eastAsia="zh-CN"/>
        </w:rPr>
        <w:t xml:space="preserve"> </w:t>
      </w:r>
      <w:r w:rsidR="001B23AA">
        <w:rPr>
          <w:color w:val="000000" w:themeColor="text1"/>
          <w:lang w:eastAsia="zh-CN"/>
        </w:rPr>
        <w:t xml:space="preserve">as what </w:t>
      </w:r>
      <w:r w:rsidR="00CD7377">
        <w:rPr>
          <w:color w:val="000000" w:themeColor="text1"/>
          <w:lang w:eastAsia="zh-CN"/>
        </w:rPr>
        <w:t>was</w:t>
      </w:r>
      <w:r w:rsidR="001B23AA">
        <w:rPr>
          <w:color w:val="000000" w:themeColor="text1"/>
          <w:lang w:eastAsia="zh-CN"/>
        </w:rPr>
        <w:t xml:space="preserve"> agreed in RAN1</w:t>
      </w:r>
      <w:r w:rsidR="00CD7377">
        <w:rPr>
          <w:color w:val="000000" w:themeColor="text1"/>
          <w:lang w:eastAsia="zh-CN"/>
        </w:rPr>
        <w:t xml:space="preserve"> for SUL without UL sharing</w:t>
      </w:r>
      <w:r>
        <w:rPr>
          <w:color w:val="000000" w:themeColor="text1"/>
          <w:lang w:eastAsia="zh-CN"/>
        </w:rPr>
        <w:t xml:space="preserve">. For Scenario#1 </w:t>
      </w:r>
      <w:r w:rsidR="00C46A68">
        <w:rPr>
          <w:color w:val="000000" w:themeColor="text1"/>
          <w:lang w:eastAsia="zh-CN"/>
        </w:rPr>
        <w:t>(basic EN-DC)</w:t>
      </w:r>
      <w:r>
        <w:rPr>
          <w:color w:val="000000" w:themeColor="text1"/>
          <w:lang w:eastAsia="zh-CN"/>
        </w:rPr>
        <w:t xml:space="preserve">, </w:t>
      </w:r>
      <w:r w:rsidR="00CD7377">
        <w:rPr>
          <w:color w:val="000000" w:themeColor="text1"/>
          <w:lang w:eastAsia="zh-CN"/>
        </w:rPr>
        <w:t>impact includes</w:t>
      </w:r>
      <w:r>
        <w:rPr>
          <w:color w:val="000000" w:themeColor="text1"/>
          <w:lang w:eastAsia="zh-CN"/>
        </w:rPr>
        <w:t xml:space="preserve"> power control</w:t>
      </w:r>
      <w:r w:rsidR="001B23AA">
        <w:rPr>
          <w:color w:val="000000" w:themeColor="text1"/>
          <w:lang w:eastAsia="zh-CN"/>
        </w:rPr>
        <w:t>, X2 interface information exchange</w:t>
      </w:r>
      <w:r>
        <w:rPr>
          <w:color w:val="000000" w:themeColor="text1"/>
          <w:lang w:eastAsia="zh-CN"/>
        </w:rPr>
        <w:t xml:space="preserve"> and HARQ process for asymmetric DL and UL numerology, and Scenario#2 can use exactly the same solution. </w:t>
      </w:r>
      <w:r w:rsidR="00CD7377">
        <w:rPr>
          <w:color w:val="000000" w:themeColor="text1"/>
          <w:lang w:eastAsia="zh-CN"/>
        </w:rPr>
        <w:t xml:space="preserve">All of the above have been </w:t>
      </w:r>
      <w:r w:rsidR="00C46A68">
        <w:rPr>
          <w:color w:val="000000" w:themeColor="text1"/>
          <w:lang w:eastAsia="zh-CN"/>
        </w:rPr>
        <w:t xml:space="preserve">already </w:t>
      </w:r>
      <w:r w:rsidR="00CD7377">
        <w:rPr>
          <w:color w:val="000000" w:themeColor="text1"/>
          <w:lang w:eastAsia="zh-CN"/>
        </w:rPr>
        <w:t xml:space="preserve">agreed in RAN1, with </w:t>
      </w:r>
      <w:r w:rsidR="00C46A68">
        <w:rPr>
          <w:color w:val="000000" w:themeColor="text1"/>
          <w:lang w:eastAsia="zh-CN"/>
        </w:rPr>
        <w:t xml:space="preserve">remaining </w:t>
      </w:r>
      <w:r w:rsidR="00CD7377">
        <w:rPr>
          <w:color w:val="000000" w:themeColor="text1"/>
          <w:lang w:eastAsia="zh-CN"/>
        </w:rPr>
        <w:t xml:space="preserve">details of power control </w:t>
      </w:r>
      <w:r w:rsidR="00C46A68">
        <w:rPr>
          <w:color w:val="000000" w:themeColor="text1"/>
          <w:lang w:eastAsia="zh-CN"/>
        </w:rPr>
        <w:t>in RAN1 and IE design for RMSI in RAN2</w:t>
      </w:r>
      <w:r w:rsidR="00CD7377">
        <w:rPr>
          <w:color w:val="000000" w:themeColor="text1"/>
          <w:lang w:eastAsia="zh-CN"/>
        </w:rPr>
        <w:t>.</w:t>
      </w:r>
    </w:p>
    <w:p w:rsidR="00442CC3" w:rsidRDefault="00C46A68" w:rsidP="00445B9F">
      <w:pPr>
        <w:rPr>
          <w:color w:val="000000" w:themeColor="text1"/>
          <w:lang w:eastAsia="zh-CN"/>
        </w:rPr>
      </w:pPr>
      <w:r>
        <w:rPr>
          <w:color w:val="000000" w:themeColor="text1"/>
          <w:lang w:eastAsia="zh-CN"/>
        </w:rPr>
        <w:t>For TDM patterns</w:t>
      </w:r>
      <w:r w:rsidR="00920014">
        <w:rPr>
          <w:color w:val="000000" w:themeColor="text1"/>
          <w:lang w:eastAsia="zh-CN"/>
        </w:rPr>
        <w:t xml:space="preserve"> between NR UL and LTE UL</w:t>
      </w:r>
      <w:r>
        <w:rPr>
          <w:color w:val="000000" w:themeColor="text1"/>
          <w:lang w:eastAsia="zh-CN"/>
        </w:rPr>
        <w:t>, a</w:t>
      </w:r>
      <w:r w:rsidR="00442CC3">
        <w:rPr>
          <w:color w:val="000000" w:themeColor="text1"/>
          <w:lang w:eastAsia="zh-CN"/>
        </w:rPr>
        <w:t xml:space="preserve">lthough </w:t>
      </w:r>
      <w:r>
        <w:rPr>
          <w:color w:val="000000" w:themeColor="text1"/>
          <w:lang w:eastAsia="zh-CN"/>
        </w:rPr>
        <w:t>detailed patterns used by the network and</w:t>
      </w:r>
      <w:r w:rsidR="00442CC3">
        <w:rPr>
          <w:color w:val="000000" w:themeColor="text1"/>
          <w:lang w:eastAsia="zh-CN"/>
        </w:rPr>
        <w:t xml:space="preserve"> signall</w:t>
      </w:r>
      <w:r>
        <w:rPr>
          <w:color w:val="000000" w:themeColor="text1"/>
          <w:lang w:eastAsia="zh-CN"/>
        </w:rPr>
        <w:t>ed</w:t>
      </w:r>
      <w:r w:rsidR="00442CC3">
        <w:rPr>
          <w:color w:val="000000" w:themeColor="text1"/>
          <w:lang w:eastAsia="zh-CN"/>
        </w:rPr>
        <w:t xml:space="preserve"> </w:t>
      </w:r>
      <w:r w:rsidR="00CD7377">
        <w:rPr>
          <w:color w:val="000000" w:themeColor="text1"/>
          <w:lang w:eastAsia="zh-CN"/>
        </w:rPr>
        <w:t xml:space="preserve">to the UE </w:t>
      </w:r>
      <w:r w:rsidR="00442CC3">
        <w:rPr>
          <w:color w:val="000000" w:themeColor="text1"/>
          <w:lang w:eastAsia="zh-CN"/>
        </w:rPr>
        <w:t xml:space="preserve">might </w:t>
      </w:r>
      <w:r w:rsidR="00CD7377">
        <w:rPr>
          <w:color w:val="000000" w:themeColor="text1"/>
          <w:lang w:eastAsia="zh-CN"/>
        </w:rPr>
        <w:t>be different depending on the scenario</w:t>
      </w:r>
      <w:r w:rsidR="00920014">
        <w:rPr>
          <w:color w:val="000000" w:themeColor="text1"/>
          <w:lang w:eastAsia="zh-CN"/>
        </w:rPr>
        <w:t xml:space="preserve"> (e.g. same or different frequencies)</w:t>
      </w:r>
      <w:r w:rsidR="00442CC3">
        <w:rPr>
          <w:color w:val="000000" w:themeColor="text1"/>
          <w:lang w:eastAsia="zh-CN"/>
        </w:rPr>
        <w:t xml:space="preserve">, the principle is the same and </w:t>
      </w:r>
      <w:r w:rsidR="00CD7377">
        <w:rPr>
          <w:color w:val="000000" w:themeColor="text1"/>
          <w:lang w:eastAsia="zh-CN"/>
        </w:rPr>
        <w:t xml:space="preserve">it is expected that the basic NR design will already support the required flexibility for configuring or signaling to </w:t>
      </w:r>
      <w:r w:rsidR="00920014">
        <w:rPr>
          <w:color w:val="000000" w:themeColor="text1"/>
          <w:lang w:eastAsia="zh-CN"/>
        </w:rPr>
        <w:t xml:space="preserve">allow </w:t>
      </w:r>
      <w:r w:rsidR="00CD7377">
        <w:rPr>
          <w:color w:val="000000" w:themeColor="text1"/>
          <w:lang w:eastAsia="zh-CN"/>
        </w:rPr>
        <w:t xml:space="preserve">time-domain multiplexing of various </w:t>
      </w:r>
      <w:r w:rsidR="00920014">
        <w:rPr>
          <w:color w:val="000000" w:themeColor="text1"/>
          <w:lang w:eastAsia="zh-CN"/>
        </w:rPr>
        <w:t xml:space="preserve">NR </w:t>
      </w:r>
      <w:r w:rsidR="00CD7377">
        <w:rPr>
          <w:color w:val="000000" w:themeColor="text1"/>
          <w:lang w:eastAsia="zh-CN"/>
        </w:rPr>
        <w:t>uplink signals and channels</w:t>
      </w:r>
      <w:r>
        <w:rPr>
          <w:color w:val="000000" w:themeColor="text1"/>
          <w:lang w:eastAsia="zh-CN"/>
        </w:rPr>
        <w:t>, and where LTE UL can be transmitted in reserved NR resources (i.e. not usable by the UE for NR, as agreed for forward compatibility)</w:t>
      </w:r>
      <w:r w:rsidR="00442CC3">
        <w:rPr>
          <w:color w:val="000000" w:themeColor="text1"/>
          <w:lang w:eastAsia="zh-CN"/>
        </w:rPr>
        <w:t>.</w:t>
      </w:r>
    </w:p>
    <w:p w:rsidR="00027F55" w:rsidRPr="00E32ACA" w:rsidRDefault="001B23AA" w:rsidP="00027F55">
      <w:pPr>
        <w:rPr>
          <w:b/>
          <w:i/>
          <w:kern w:val="2"/>
          <w:lang w:eastAsia="zh-CN"/>
        </w:rPr>
      </w:pPr>
      <w:r>
        <w:rPr>
          <w:b/>
          <w:color w:val="000000" w:themeColor="text1"/>
          <w:lang w:eastAsia="zh-CN"/>
        </w:rPr>
        <w:t>Proposal</w:t>
      </w:r>
      <w:r w:rsidRPr="001B23AA">
        <w:rPr>
          <w:b/>
          <w:color w:val="000000" w:themeColor="text1"/>
          <w:lang w:eastAsia="zh-CN"/>
        </w:rPr>
        <w:t xml:space="preserve"> </w:t>
      </w:r>
      <w:r w:rsidR="00267AB3">
        <w:rPr>
          <w:b/>
          <w:color w:val="000000" w:themeColor="text1"/>
          <w:lang w:eastAsia="zh-CN"/>
        </w:rPr>
        <w:t>2</w:t>
      </w:r>
      <w:r w:rsidRPr="001B23AA">
        <w:rPr>
          <w:b/>
          <w:color w:val="000000" w:themeColor="text1"/>
          <w:lang w:eastAsia="zh-CN"/>
        </w:rPr>
        <w:t xml:space="preserve">: there is only minimum additional specification impact to support </w:t>
      </w:r>
      <w:r w:rsidR="00CD7377">
        <w:rPr>
          <w:b/>
          <w:color w:val="000000" w:themeColor="text1"/>
          <w:lang w:eastAsia="zh-CN"/>
        </w:rPr>
        <w:t>UL sharing from UE perspective</w:t>
      </w:r>
      <w:r w:rsidRPr="001B23AA">
        <w:rPr>
          <w:b/>
          <w:color w:val="000000" w:themeColor="text1"/>
          <w:lang w:eastAsia="zh-CN"/>
        </w:rPr>
        <w:t xml:space="preserve"> and a common </w:t>
      </w:r>
      <w:r>
        <w:rPr>
          <w:b/>
          <w:color w:val="000000" w:themeColor="text1"/>
          <w:lang w:eastAsia="zh-CN"/>
        </w:rPr>
        <w:t>design</w:t>
      </w:r>
      <w:r w:rsidRPr="001B23AA">
        <w:rPr>
          <w:b/>
          <w:color w:val="000000" w:themeColor="text1"/>
          <w:lang w:eastAsia="zh-CN"/>
        </w:rPr>
        <w:t xml:space="preserve"> can be in principle </w:t>
      </w:r>
      <w:r w:rsidR="00CD7377">
        <w:rPr>
          <w:b/>
          <w:color w:val="000000" w:themeColor="text1"/>
          <w:lang w:eastAsia="zh-CN"/>
        </w:rPr>
        <w:t xml:space="preserve">be </w:t>
      </w:r>
      <w:r w:rsidRPr="001B23AA">
        <w:rPr>
          <w:b/>
          <w:color w:val="000000" w:themeColor="text1"/>
          <w:lang w:eastAsia="zh-CN"/>
        </w:rPr>
        <w:t>achieved for all the above scenarios.</w:t>
      </w:r>
    </w:p>
    <w:p w:rsidR="00027F55" w:rsidRPr="00CF195E" w:rsidRDefault="00027F55" w:rsidP="00027F55">
      <w:pPr>
        <w:pStyle w:val="Heading1"/>
        <w:numPr>
          <w:ilvl w:val="0"/>
          <w:numId w:val="5"/>
        </w:numPr>
      </w:pPr>
      <w:r>
        <w:t>Proposal</w:t>
      </w:r>
    </w:p>
    <w:p w:rsidR="00027F55" w:rsidRDefault="00027F55" w:rsidP="00027F55">
      <w:pPr>
        <w:rPr>
          <w:rFonts w:eastAsia="MS Mincho"/>
          <w:lang w:eastAsia="ja-JP"/>
        </w:rPr>
      </w:pPr>
      <w:r>
        <w:rPr>
          <w:rFonts w:hint="eastAsia"/>
          <w:lang w:eastAsia="zh-CN"/>
        </w:rPr>
        <w:t xml:space="preserve">Based on the above </w:t>
      </w:r>
      <w:r w:rsidR="00445B9F">
        <w:rPr>
          <w:lang w:eastAsia="zh-CN"/>
        </w:rPr>
        <w:t>discussion</w:t>
      </w:r>
      <w:r>
        <w:rPr>
          <w:rFonts w:hint="eastAsia"/>
          <w:lang w:eastAsia="zh-CN"/>
        </w:rPr>
        <w:t xml:space="preserve">, </w:t>
      </w:r>
      <w:r w:rsidR="00CC4CE8">
        <w:rPr>
          <w:lang w:eastAsia="zh-CN"/>
        </w:rPr>
        <w:t xml:space="preserve">it is proposed that: </w:t>
      </w:r>
    </w:p>
    <w:p w:rsidR="001B23AA" w:rsidRDefault="001B23AA" w:rsidP="001B23AA">
      <w:pPr>
        <w:rPr>
          <w:b/>
          <w:color w:val="000000" w:themeColor="text1"/>
        </w:rPr>
      </w:pPr>
      <w:r w:rsidRPr="002E308B">
        <w:rPr>
          <w:b/>
          <w:color w:val="000000" w:themeColor="text1"/>
        </w:rPr>
        <w:t>Observation 1: all the UEs support LTE-NR dual connectivity under EN-DC deployment.</w:t>
      </w:r>
    </w:p>
    <w:p w:rsidR="00920014" w:rsidRPr="006B03AF" w:rsidRDefault="00920014" w:rsidP="00920014">
      <w:pPr>
        <w:rPr>
          <w:b/>
          <w:color w:val="000000" w:themeColor="text1"/>
          <w:lang w:eastAsia="zh-CN"/>
        </w:rPr>
      </w:pPr>
      <w:r>
        <w:rPr>
          <w:b/>
          <w:color w:val="000000" w:themeColor="text1"/>
          <w:lang w:eastAsia="zh-CN"/>
        </w:rPr>
        <w:t>Observation</w:t>
      </w:r>
      <w:r w:rsidRPr="006B03AF">
        <w:rPr>
          <w:b/>
          <w:color w:val="000000" w:themeColor="text1"/>
          <w:lang w:eastAsia="zh-CN"/>
        </w:rPr>
        <w:t xml:space="preserve"> </w:t>
      </w:r>
      <w:r>
        <w:rPr>
          <w:b/>
          <w:color w:val="000000" w:themeColor="text1"/>
          <w:lang w:eastAsia="zh-CN"/>
        </w:rPr>
        <w:t>2</w:t>
      </w:r>
      <w:r w:rsidRPr="006B03AF">
        <w:rPr>
          <w:b/>
          <w:color w:val="000000" w:themeColor="text1"/>
          <w:lang w:eastAsia="zh-CN"/>
        </w:rPr>
        <w:t xml:space="preserve">: </w:t>
      </w:r>
      <w:r>
        <w:rPr>
          <w:b/>
          <w:color w:val="000000" w:themeColor="text1"/>
          <w:lang w:eastAsia="zh-CN"/>
        </w:rPr>
        <w:t xml:space="preserve">with UL sharing from network perspective, </w:t>
      </w:r>
      <w:r w:rsidRPr="006B03AF">
        <w:rPr>
          <w:b/>
          <w:color w:val="000000" w:themeColor="text1"/>
          <w:lang w:eastAsia="zh-CN"/>
        </w:rPr>
        <w:t>the UE shall</w:t>
      </w:r>
      <w:r>
        <w:rPr>
          <w:b/>
          <w:color w:val="000000" w:themeColor="text1"/>
          <w:lang w:eastAsia="zh-CN"/>
        </w:rPr>
        <w:t xml:space="preserve"> also</w:t>
      </w:r>
      <w:r w:rsidRPr="006B03AF">
        <w:rPr>
          <w:b/>
          <w:color w:val="000000" w:themeColor="text1"/>
          <w:lang w:eastAsia="zh-CN"/>
        </w:rPr>
        <w:t xml:space="preserve"> support </w:t>
      </w:r>
      <w:r>
        <w:rPr>
          <w:b/>
          <w:color w:val="000000" w:themeColor="text1"/>
          <w:lang w:eastAsia="zh-CN"/>
        </w:rPr>
        <w:t>UL sharing if there is just one uplink carrier available for UL sharing between LTE and NR in the low frequency range</w:t>
      </w:r>
      <w:r w:rsidRPr="006B03AF">
        <w:rPr>
          <w:b/>
          <w:color w:val="000000" w:themeColor="text1"/>
          <w:lang w:eastAsia="zh-CN"/>
        </w:rPr>
        <w:t>.</w:t>
      </w:r>
    </w:p>
    <w:p w:rsidR="00920014" w:rsidRPr="006B03AF" w:rsidRDefault="00920014" w:rsidP="00920014">
      <w:pPr>
        <w:rPr>
          <w:b/>
          <w:color w:val="000000" w:themeColor="text1"/>
          <w:lang w:eastAsia="zh-CN"/>
        </w:rPr>
      </w:pPr>
      <w:r>
        <w:rPr>
          <w:b/>
          <w:color w:val="000000" w:themeColor="text1"/>
          <w:lang w:eastAsia="zh-CN"/>
        </w:rPr>
        <w:t>Observation</w:t>
      </w:r>
      <w:r w:rsidRPr="006B03AF">
        <w:rPr>
          <w:b/>
          <w:color w:val="000000" w:themeColor="text1"/>
          <w:lang w:eastAsia="zh-CN"/>
        </w:rPr>
        <w:t xml:space="preserve"> </w:t>
      </w:r>
      <w:r>
        <w:rPr>
          <w:b/>
          <w:color w:val="000000" w:themeColor="text1"/>
          <w:lang w:eastAsia="zh-CN"/>
        </w:rPr>
        <w:t>3</w:t>
      </w:r>
      <w:r w:rsidRPr="006B03AF">
        <w:rPr>
          <w:b/>
          <w:color w:val="000000" w:themeColor="text1"/>
          <w:lang w:eastAsia="zh-CN"/>
        </w:rPr>
        <w:t xml:space="preserve">: </w:t>
      </w:r>
      <w:r>
        <w:rPr>
          <w:b/>
          <w:color w:val="000000" w:themeColor="text1"/>
          <w:lang w:eastAsia="zh-CN"/>
        </w:rPr>
        <w:t xml:space="preserve">with UL sharing from network perspective, </w:t>
      </w:r>
      <w:r w:rsidRPr="006B03AF">
        <w:rPr>
          <w:b/>
          <w:color w:val="000000" w:themeColor="text1"/>
          <w:lang w:eastAsia="zh-CN"/>
        </w:rPr>
        <w:t>the UE shall</w:t>
      </w:r>
      <w:r>
        <w:rPr>
          <w:b/>
          <w:color w:val="000000" w:themeColor="text1"/>
          <w:lang w:eastAsia="zh-CN"/>
        </w:rPr>
        <w:t xml:space="preserve"> also</w:t>
      </w:r>
      <w:r w:rsidRPr="006B03AF">
        <w:rPr>
          <w:b/>
          <w:color w:val="000000" w:themeColor="text1"/>
          <w:lang w:eastAsia="zh-CN"/>
        </w:rPr>
        <w:t xml:space="preserve"> support </w:t>
      </w:r>
      <w:r>
        <w:rPr>
          <w:b/>
          <w:color w:val="000000" w:themeColor="text1"/>
          <w:lang w:eastAsia="zh-CN"/>
        </w:rPr>
        <w:t>UL sharing even if there is more than one uplink carrier available for UL sharing between LTE and NR in the low frequency range</w:t>
      </w:r>
      <w:r w:rsidRPr="006B03AF">
        <w:rPr>
          <w:b/>
          <w:color w:val="000000" w:themeColor="text1"/>
          <w:lang w:eastAsia="zh-CN"/>
        </w:rPr>
        <w:t>.</w:t>
      </w:r>
    </w:p>
    <w:p w:rsidR="00920014" w:rsidRPr="00F6494F" w:rsidRDefault="00920014" w:rsidP="00920014">
      <w:pPr>
        <w:rPr>
          <w:b/>
          <w:color w:val="000000" w:themeColor="text1"/>
          <w:lang w:eastAsia="zh-CN"/>
        </w:rPr>
      </w:pPr>
      <w:r w:rsidRPr="00F6494F">
        <w:rPr>
          <w:b/>
          <w:color w:val="000000" w:themeColor="text1"/>
          <w:lang w:eastAsia="zh-CN"/>
        </w:rPr>
        <w:t>Proposal</w:t>
      </w:r>
      <w:r>
        <w:rPr>
          <w:b/>
          <w:color w:val="000000" w:themeColor="text1"/>
          <w:lang w:eastAsia="zh-CN"/>
        </w:rPr>
        <w:t xml:space="preserve"> 1</w:t>
      </w:r>
      <w:r w:rsidRPr="00F6494F">
        <w:rPr>
          <w:b/>
          <w:color w:val="000000" w:themeColor="text1"/>
          <w:lang w:eastAsia="zh-CN"/>
        </w:rPr>
        <w:t>:</w:t>
      </w:r>
      <w:r>
        <w:rPr>
          <w:b/>
          <w:color w:val="000000" w:themeColor="text1"/>
          <w:lang w:eastAsia="zh-CN"/>
        </w:rPr>
        <w:t xml:space="preserve"> simultaneous operation of NR UL and LTE UL on the shared bandwidth should be supported from UE perspective, in addition to support from the network perspective in LTE/NR dual connectivity deployments</w:t>
      </w:r>
      <w:r w:rsidRPr="00F6494F">
        <w:rPr>
          <w:b/>
          <w:color w:val="000000" w:themeColor="text1"/>
          <w:lang w:eastAsia="zh-CN"/>
        </w:rPr>
        <w:t>.</w:t>
      </w:r>
    </w:p>
    <w:p w:rsidR="00267AB3" w:rsidRPr="00E32ACA" w:rsidRDefault="00267AB3" w:rsidP="00267AB3">
      <w:pPr>
        <w:rPr>
          <w:b/>
          <w:i/>
          <w:kern w:val="2"/>
          <w:lang w:eastAsia="zh-CN"/>
        </w:rPr>
      </w:pPr>
      <w:r>
        <w:rPr>
          <w:b/>
          <w:color w:val="000000" w:themeColor="text1"/>
          <w:lang w:eastAsia="zh-CN"/>
        </w:rPr>
        <w:t>Proposal</w:t>
      </w:r>
      <w:r w:rsidRPr="001B23AA">
        <w:rPr>
          <w:b/>
          <w:color w:val="000000" w:themeColor="text1"/>
          <w:lang w:eastAsia="zh-CN"/>
        </w:rPr>
        <w:t xml:space="preserve"> </w:t>
      </w:r>
      <w:r>
        <w:rPr>
          <w:b/>
          <w:color w:val="000000" w:themeColor="text1"/>
          <w:lang w:eastAsia="zh-CN"/>
        </w:rPr>
        <w:t>2</w:t>
      </w:r>
      <w:r w:rsidRPr="001B23AA">
        <w:rPr>
          <w:b/>
          <w:color w:val="000000" w:themeColor="text1"/>
          <w:lang w:eastAsia="zh-CN"/>
        </w:rPr>
        <w:t xml:space="preserve">: there is only minimum additional specification impact to support </w:t>
      </w:r>
      <w:r>
        <w:rPr>
          <w:b/>
          <w:color w:val="000000" w:themeColor="text1"/>
          <w:lang w:eastAsia="zh-CN"/>
        </w:rPr>
        <w:t>UL sharing from UE perspective</w:t>
      </w:r>
      <w:r w:rsidRPr="001B23AA">
        <w:rPr>
          <w:b/>
          <w:color w:val="000000" w:themeColor="text1"/>
          <w:lang w:eastAsia="zh-CN"/>
        </w:rPr>
        <w:t xml:space="preserve"> and a common </w:t>
      </w:r>
      <w:r>
        <w:rPr>
          <w:b/>
          <w:color w:val="000000" w:themeColor="text1"/>
          <w:lang w:eastAsia="zh-CN"/>
        </w:rPr>
        <w:t>design</w:t>
      </w:r>
      <w:r w:rsidRPr="001B23AA">
        <w:rPr>
          <w:b/>
          <w:color w:val="000000" w:themeColor="text1"/>
          <w:lang w:eastAsia="zh-CN"/>
        </w:rPr>
        <w:t xml:space="preserve"> can be in principle </w:t>
      </w:r>
      <w:r>
        <w:rPr>
          <w:b/>
          <w:color w:val="000000" w:themeColor="text1"/>
          <w:lang w:eastAsia="zh-CN"/>
        </w:rPr>
        <w:t xml:space="preserve">be </w:t>
      </w:r>
      <w:r w:rsidRPr="001B23AA">
        <w:rPr>
          <w:b/>
          <w:color w:val="000000" w:themeColor="text1"/>
          <w:lang w:eastAsia="zh-CN"/>
        </w:rPr>
        <w:t>achieved for all the above scenarios.</w:t>
      </w:r>
    </w:p>
    <w:p w:rsidR="002B79CF" w:rsidRPr="00920014" w:rsidRDefault="00920014" w:rsidP="00027F55">
      <w:pPr>
        <w:rPr>
          <w:rFonts w:eastAsia="MS Mincho"/>
          <w:lang w:eastAsia="ja-JP"/>
        </w:rPr>
      </w:pPr>
      <w:r w:rsidRPr="00DD61C4">
        <w:rPr>
          <w:color w:val="000000" w:themeColor="text1"/>
          <w:lang w:eastAsia="zh-CN"/>
        </w:rPr>
        <w:t>A corresponding Rel-15 NR WID revision is provided in RP-171780 to show how objectives could be revised to accommodate the above proposals.</w:t>
      </w:r>
    </w:p>
    <w:p w:rsidR="00EB3D68" w:rsidRPr="00CF195E" w:rsidRDefault="00EB3D68" w:rsidP="00EB3D68">
      <w:pPr>
        <w:rPr>
          <w:rFonts w:eastAsia="MS Mincho"/>
          <w:lang w:eastAsia="ja-JP"/>
        </w:rPr>
      </w:pPr>
    </w:p>
    <w:p w:rsidR="00EB3D68" w:rsidRDefault="00EB3D68" w:rsidP="00EB3D68">
      <w:pPr>
        <w:pStyle w:val="Heading1"/>
        <w:numPr>
          <w:ilvl w:val="0"/>
          <w:numId w:val="5"/>
        </w:numPr>
      </w:pPr>
      <w:r>
        <w:t>Appendix: WG agreements</w:t>
      </w:r>
    </w:p>
    <w:p w:rsidR="00EB3D68" w:rsidRDefault="00EB3D68" w:rsidP="00EB3D68">
      <w:pPr>
        <w:rPr>
          <w:lang w:eastAsia="zh-CN"/>
        </w:rPr>
      </w:pPr>
      <w:r>
        <w:rPr>
          <w:lang w:eastAsia="zh-CN"/>
        </w:rPr>
        <w:t>RAN1 agreement on LTE/NR dual connectivity:</w:t>
      </w:r>
    </w:p>
    <w:tbl>
      <w:tblPr>
        <w:tblStyle w:val="TableGrid"/>
        <w:tblpPr w:leftFromText="180" w:rightFromText="180" w:vertAnchor="text" w:horzAnchor="margin" w:tblpY="131"/>
        <w:tblW w:w="0" w:type="auto"/>
        <w:tblLook w:val="04A0" w:firstRow="1" w:lastRow="0" w:firstColumn="1" w:lastColumn="0" w:noHBand="0" w:noVBand="1"/>
      </w:tblPr>
      <w:tblGrid>
        <w:gridCol w:w="9497"/>
      </w:tblGrid>
      <w:tr w:rsidR="00EB3D68" w:rsidTr="005222A2">
        <w:tc>
          <w:tcPr>
            <w:tcW w:w="9497" w:type="dxa"/>
          </w:tcPr>
          <w:p w:rsidR="00EB3D68" w:rsidRPr="0044658A" w:rsidRDefault="00EB3D68" w:rsidP="005222A2">
            <w:pPr>
              <w:rPr>
                <w:rFonts w:eastAsia="MS Mincho"/>
                <w:color w:val="000000" w:themeColor="text1"/>
                <w:lang w:eastAsia="ja-JP"/>
              </w:rPr>
            </w:pPr>
            <w:r>
              <w:rPr>
                <w:rFonts w:eastAsia="MS Mincho"/>
                <w:color w:val="000000" w:themeColor="text1"/>
                <w:highlight w:val="green"/>
                <w:lang w:eastAsia="ja-JP"/>
              </w:rPr>
              <w:t xml:space="preserve">RAN1#89bis </w:t>
            </w:r>
            <w:r w:rsidRPr="0044658A">
              <w:rPr>
                <w:rFonts w:eastAsia="MS Mincho"/>
                <w:color w:val="000000" w:themeColor="text1"/>
                <w:highlight w:val="green"/>
                <w:lang w:eastAsia="ja-JP"/>
              </w:rPr>
              <w:t>Agreements</w:t>
            </w:r>
            <w:r w:rsidRPr="0044658A">
              <w:rPr>
                <w:rFonts w:eastAsia="MS Mincho"/>
                <w:color w:val="000000" w:themeColor="text1"/>
                <w:lang w:eastAsia="ja-JP"/>
              </w:rPr>
              <w:t>:</w:t>
            </w:r>
          </w:p>
          <w:p w:rsidR="00EB3D68" w:rsidRPr="0044658A" w:rsidRDefault="00EB3D68" w:rsidP="005222A2">
            <w:pPr>
              <w:numPr>
                <w:ilvl w:val="0"/>
                <w:numId w:val="37"/>
              </w:numPr>
              <w:autoSpaceDE/>
              <w:autoSpaceDN/>
              <w:adjustRightInd/>
              <w:spacing w:after="0"/>
              <w:jc w:val="left"/>
              <w:rPr>
                <w:rFonts w:eastAsia="MS Mincho"/>
                <w:color w:val="000000" w:themeColor="text1"/>
                <w:lang w:eastAsia="ja-JP"/>
              </w:rPr>
            </w:pPr>
            <w:r w:rsidRPr="0044658A">
              <w:rPr>
                <w:rFonts w:eastAsia="MS Mincho"/>
                <w:color w:val="000000" w:themeColor="text1"/>
                <w:lang w:eastAsia="ja-JP"/>
              </w:rPr>
              <w:t xml:space="preserve">RAN1 should consider the following scenarios as listed in R1-1711817 in the future </w:t>
            </w:r>
            <w:r w:rsidRPr="0044658A">
              <w:rPr>
                <w:rFonts w:eastAsia="MS Mincho" w:hint="eastAsia"/>
                <w:color w:val="000000" w:themeColor="text1"/>
                <w:lang w:eastAsia="ja-JP"/>
              </w:rPr>
              <w:t xml:space="preserve">Rel-15 </w:t>
            </w:r>
            <w:r w:rsidRPr="0044658A">
              <w:rPr>
                <w:rFonts w:eastAsia="MS Mincho"/>
                <w:color w:val="000000" w:themeColor="text1"/>
                <w:lang w:eastAsia="ja-JP"/>
              </w:rPr>
              <w:t>work especially in terms of UL coverage</w:t>
            </w:r>
          </w:p>
          <w:p w:rsidR="00EB3D68" w:rsidRPr="0044658A" w:rsidRDefault="00EB3D68" w:rsidP="005222A2">
            <w:pPr>
              <w:numPr>
                <w:ilvl w:val="1"/>
                <w:numId w:val="37"/>
              </w:numPr>
              <w:autoSpaceDE/>
              <w:autoSpaceDN/>
              <w:adjustRightInd/>
              <w:spacing w:after="0"/>
              <w:jc w:val="left"/>
              <w:rPr>
                <w:rFonts w:eastAsia="MS Mincho"/>
                <w:color w:val="000000" w:themeColor="text1"/>
                <w:lang w:eastAsia="ja-JP"/>
              </w:rPr>
            </w:pPr>
            <w:r w:rsidRPr="0044658A">
              <w:rPr>
                <w:rFonts w:eastAsia="MS Mincho"/>
                <w:color w:val="000000" w:themeColor="text1"/>
                <w:lang w:eastAsia="ja-JP"/>
              </w:rPr>
              <w:t>Scenario 1</w:t>
            </w:r>
          </w:p>
          <w:p w:rsidR="00EB3D68" w:rsidRPr="0044658A" w:rsidRDefault="00EB3D68" w:rsidP="005222A2">
            <w:pPr>
              <w:numPr>
                <w:ilvl w:val="1"/>
                <w:numId w:val="37"/>
              </w:numPr>
              <w:autoSpaceDE/>
              <w:autoSpaceDN/>
              <w:adjustRightInd/>
              <w:spacing w:after="0"/>
              <w:jc w:val="left"/>
              <w:rPr>
                <w:rFonts w:eastAsia="MS Mincho"/>
                <w:color w:val="000000" w:themeColor="text1"/>
                <w:lang w:eastAsia="ja-JP"/>
              </w:rPr>
            </w:pPr>
            <w:r w:rsidRPr="0044658A">
              <w:rPr>
                <w:rFonts w:eastAsia="MS Mincho"/>
                <w:color w:val="000000" w:themeColor="text1"/>
                <w:lang w:eastAsia="ja-JP"/>
              </w:rPr>
              <w:t>Scenario 2 where UL sharing is from network perspective</w:t>
            </w:r>
          </w:p>
          <w:p w:rsidR="00EB3D68" w:rsidRPr="0044658A" w:rsidRDefault="00EB3D68" w:rsidP="005222A2">
            <w:pPr>
              <w:numPr>
                <w:ilvl w:val="2"/>
                <w:numId w:val="37"/>
              </w:numPr>
              <w:autoSpaceDE/>
              <w:autoSpaceDN/>
              <w:adjustRightInd/>
              <w:spacing w:after="0"/>
              <w:jc w:val="left"/>
              <w:rPr>
                <w:rFonts w:eastAsia="MS Mincho"/>
                <w:color w:val="000000" w:themeColor="text1"/>
                <w:lang w:eastAsia="ja-JP"/>
              </w:rPr>
            </w:pPr>
            <w:r w:rsidRPr="0044658A">
              <w:rPr>
                <w:rFonts w:eastAsia="MS Mincho"/>
                <w:color w:val="000000" w:themeColor="text1"/>
                <w:lang w:eastAsia="ja-JP"/>
              </w:rPr>
              <w:t>FFS where UL sharing from UE perspective</w:t>
            </w:r>
          </w:p>
          <w:p w:rsidR="00EB3D68" w:rsidRPr="0044658A" w:rsidRDefault="00EB3D68" w:rsidP="005222A2">
            <w:pPr>
              <w:numPr>
                <w:ilvl w:val="3"/>
                <w:numId w:val="37"/>
              </w:numPr>
              <w:autoSpaceDE/>
              <w:autoSpaceDN/>
              <w:adjustRightInd/>
              <w:spacing w:after="0"/>
              <w:jc w:val="left"/>
              <w:rPr>
                <w:rFonts w:eastAsia="MS Mincho"/>
                <w:color w:val="000000" w:themeColor="text1"/>
                <w:lang w:eastAsia="ja-JP"/>
              </w:rPr>
            </w:pPr>
            <w:r w:rsidRPr="0044658A">
              <w:rPr>
                <w:rFonts w:eastAsia="MS Mincho"/>
                <w:color w:val="000000" w:themeColor="text1"/>
                <w:lang w:eastAsia="ja-JP"/>
              </w:rPr>
              <w:t>Aim to conclude in the next meeting; if no consensus, consider sending an LS to RANP for clarification</w:t>
            </w:r>
          </w:p>
          <w:p w:rsidR="00EB3D68" w:rsidRPr="00A66A7C" w:rsidRDefault="00EB3D68" w:rsidP="005222A2">
            <w:pPr>
              <w:numPr>
                <w:ilvl w:val="1"/>
                <w:numId w:val="37"/>
              </w:numPr>
              <w:spacing w:after="0"/>
              <w:rPr>
                <w:lang w:val="en-US"/>
              </w:rPr>
            </w:pPr>
            <w:r w:rsidRPr="0044658A">
              <w:rPr>
                <w:rFonts w:eastAsia="MS Mincho"/>
                <w:color w:val="000000" w:themeColor="text1"/>
                <w:lang w:eastAsia="ja-JP"/>
              </w:rPr>
              <w:t>Scenario 3</w:t>
            </w:r>
          </w:p>
        </w:tc>
      </w:tr>
    </w:tbl>
    <w:p w:rsidR="00EB3D68" w:rsidRDefault="00EB3D68" w:rsidP="00EB3D68">
      <w:pPr>
        <w:rPr>
          <w:lang w:eastAsia="zh-CN"/>
        </w:rPr>
      </w:pPr>
    </w:p>
    <w:p w:rsidR="00EB3D68" w:rsidRDefault="00EB3D68" w:rsidP="00EB3D68">
      <w:pPr>
        <w:rPr>
          <w:lang w:eastAsia="zh-CN"/>
        </w:rPr>
      </w:pPr>
      <w:r w:rsidRPr="00A66A7C">
        <w:rPr>
          <w:lang w:eastAsia="zh-CN"/>
        </w:rPr>
        <w:t xml:space="preserve">In addition </w:t>
      </w:r>
      <w:r>
        <w:rPr>
          <w:lang w:eastAsia="zh-CN"/>
        </w:rPr>
        <w:t>RAN4 agreed the band definition for NR-LTE coexistence. In RAN4#82bis the candidate bands applied for NR-LTE coexistence have been adopted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3943"/>
        <w:gridCol w:w="5362"/>
      </w:tblGrid>
      <w:tr w:rsidR="00EB3D68" w:rsidRPr="004E0AFE" w:rsidTr="005222A2">
        <w:trPr>
          <w:trHeight w:val="321"/>
          <w:jc w:val="center"/>
        </w:trPr>
        <w:tc>
          <w:tcPr>
            <w:tcW w:w="3943"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b/>
                <w:bCs/>
                <w:sz w:val="18"/>
                <w:lang w:val="en-US" w:eastAsia="zh-CN"/>
              </w:rPr>
              <w:t xml:space="preserve">Frequency ranges for NR </w:t>
            </w:r>
          </w:p>
        </w:tc>
        <w:tc>
          <w:tcPr>
            <w:tcW w:w="5362"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b/>
                <w:bCs/>
                <w:sz w:val="18"/>
                <w:lang w:val="en-US" w:eastAsia="zh-CN"/>
              </w:rPr>
              <w:t xml:space="preserve">Operators whose request is included in the frequency range </w:t>
            </w:r>
          </w:p>
        </w:tc>
      </w:tr>
      <w:tr w:rsidR="00EB3D68" w:rsidRPr="004E0AFE" w:rsidTr="005222A2">
        <w:trPr>
          <w:trHeight w:val="201"/>
          <w:jc w:val="center"/>
        </w:trPr>
        <w:tc>
          <w:tcPr>
            <w:tcW w:w="3943"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sz w:val="18"/>
                <w:lang w:val="en-US" w:eastAsia="zh-CN"/>
              </w:rPr>
              <w:t xml:space="preserve">1710-1785MHz (UL)/3.3-4.2 GHz*(DL&amp;UL) </w:t>
            </w:r>
          </w:p>
        </w:tc>
        <w:tc>
          <w:tcPr>
            <w:tcW w:w="5362" w:type="dxa"/>
            <w:shd w:val="clear" w:color="auto" w:fill="FFFFFF" w:themeFill="background1"/>
            <w:tcMar>
              <w:top w:w="7" w:type="dxa"/>
              <w:left w:w="28" w:type="dxa"/>
              <w:bottom w:w="0" w:type="dxa"/>
              <w:right w:w="28" w:type="dxa"/>
            </w:tcMar>
            <w:vAlign w:val="center"/>
            <w:hideMark/>
          </w:tcPr>
          <w:p w:rsidR="00EB3D68" w:rsidRPr="004E0AFE" w:rsidRDefault="00EB3D68" w:rsidP="005222A2">
            <w:pPr>
              <w:rPr>
                <w:sz w:val="18"/>
                <w:lang w:val="en-US" w:eastAsia="zh-CN"/>
              </w:rPr>
            </w:pPr>
            <w:r w:rsidRPr="004E0AFE">
              <w:rPr>
                <w:sz w:val="18"/>
                <w:lang w:eastAsia="zh-CN"/>
              </w:rPr>
              <w:t>China Telecom, China Unicom, CMCC, Deutsche Telekom</w:t>
            </w:r>
            <w:r w:rsidRPr="004E0AFE">
              <w:rPr>
                <w:sz w:val="18"/>
                <w:lang w:val="en-US" w:eastAsia="zh-CN"/>
              </w:rPr>
              <w:t xml:space="preserve"> </w:t>
            </w:r>
          </w:p>
        </w:tc>
      </w:tr>
      <w:tr w:rsidR="00EB3D68" w:rsidRPr="004E0AFE" w:rsidTr="005222A2">
        <w:trPr>
          <w:trHeight w:val="237"/>
          <w:jc w:val="center"/>
        </w:trPr>
        <w:tc>
          <w:tcPr>
            <w:tcW w:w="3943"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sz w:val="18"/>
                <w:lang w:val="en-US" w:eastAsia="zh-CN"/>
              </w:rPr>
              <w:t xml:space="preserve">832-862MHz (UL)/3.3-4.2 GHz*(DL&amp;UL) </w:t>
            </w:r>
          </w:p>
        </w:tc>
        <w:tc>
          <w:tcPr>
            <w:tcW w:w="5362" w:type="dxa"/>
            <w:shd w:val="clear" w:color="auto" w:fill="FFFFFF" w:themeFill="background1"/>
            <w:tcMar>
              <w:top w:w="7" w:type="dxa"/>
              <w:left w:w="28" w:type="dxa"/>
              <w:bottom w:w="0" w:type="dxa"/>
              <w:right w:w="28" w:type="dxa"/>
            </w:tcMar>
            <w:vAlign w:val="center"/>
            <w:hideMark/>
          </w:tcPr>
          <w:p w:rsidR="00EB3D68" w:rsidRPr="004E0AFE" w:rsidRDefault="00EB3D68" w:rsidP="005222A2">
            <w:pPr>
              <w:rPr>
                <w:sz w:val="18"/>
                <w:lang w:val="en-US" w:eastAsia="zh-CN"/>
              </w:rPr>
            </w:pPr>
            <w:r w:rsidRPr="004E0AFE">
              <w:rPr>
                <w:sz w:val="18"/>
                <w:lang w:eastAsia="zh-CN"/>
              </w:rPr>
              <w:t xml:space="preserve">Orange, Telefonica, </w:t>
            </w:r>
            <w:proofErr w:type="spellStart"/>
            <w:r w:rsidRPr="004E0AFE">
              <w:rPr>
                <w:sz w:val="18"/>
                <w:lang w:eastAsia="zh-CN"/>
              </w:rPr>
              <w:t>Etisalat</w:t>
            </w:r>
            <w:proofErr w:type="spellEnd"/>
            <w:r w:rsidRPr="004E0AFE">
              <w:rPr>
                <w:sz w:val="18"/>
                <w:lang w:eastAsia="zh-CN"/>
              </w:rPr>
              <w:t>, Deutsche Telekom</w:t>
            </w:r>
            <w:r w:rsidRPr="004E0AFE">
              <w:rPr>
                <w:sz w:val="18"/>
                <w:lang w:val="en-US" w:eastAsia="zh-CN"/>
              </w:rPr>
              <w:t xml:space="preserve"> </w:t>
            </w:r>
          </w:p>
        </w:tc>
      </w:tr>
      <w:tr w:rsidR="00EB3D68" w:rsidRPr="004E0AFE" w:rsidTr="005222A2">
        <w:trPr>
          <w:trHeight w:val="117"/>
          <w:jc w:val="center"/>
        </w:trPr>
        <w:tc>
          <w:tcPr>
            <w:tcW w:w="3943"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sz w:val="18"/>
                <w:lang w:eastAsia="zh-CN"/>
              </w:rPr>
              <w:t xml:space="preserve">880-915MHz (UL)/3.3-4.2 GHz*(DL&amp;UL) </w:t>
            </w:r>
          </w:p>
        </w:tc>
        <w:tc>
          <w:tcPr>
            <w:tcW w:w="5362" w:type="dxa"/>
            <w:shd w:val="clear" w:color="auto" w:fill="FFFFFF" w:themeFill="background1"/>
            <w:tcMar>
              <w:top w:w="7" w:type="dxa"/>
              <w:left w:w="28" w:type="dxa"/>
              <w:bottom w:w="0" w:type="dxa"/>
              <w:right w:w="28" w:type="dxa"/>
            </w:tcMar>
            <w:vAlign w:val="center"/>
            <w:hideMark/>
          </w:tcPr>
          <w:p w:rsidR="00EB3D68" w:rsidRPr="004E0AFE" w:rsidRDefault="00EB3D68" w:rsidP="005222A2">
            <w:pPr>
              <w:rPr>
                <w:sz w:val="18"/>
                <w:lang w:val="en-US" w:eastAsia="zh-CN"/>
              </w:rPr>
            </w:pPr>
            <w:r w:rsidRPr="004E0AFE">
              <w:rPr>
                <w:sz w:val="18"/>
                <w:lang w:eastAsia="zh-CN"/>
              </w:rPr>
              <w:t>CMCC</w:t>
            </w:r>
            <w:r w:rsidRPr="004E0AFE">
              <w:rPr>
                <w:sz w:val="18"/>
                <w:lang w:val="en-US" w:eastAsia="zh-CN"/>
              </w:rPr>
              <w:t xml:space="preserve"> </w:t>
            </w:r>
          </w:p>
        </w:tc>
      </w:tr>
      <w:tr w:rsidR="00EB3D68" w:rsidRPr="004E0AFE" w:rsidTr="005222A2">
        <w:trPr>
          <w:trHeight w:val="281"/>
          <w:jc w:val="center"/>
        </w:trPr>
        <w:tc>
          <w:tcPr>
            <w:tcW w:w="3943" w:type="dxa"/>
            <w:shd w:val="clear" w:color="auto" w:fill="FFFFFF" w:themeFill="background1"/>
            <w:tcMar>
              <w:top w:w="72" w:type="dxa"/>
              <w:left w:w="192" w:type="dxa"/>
              <w:bottom w:w="72" w:type="dxa"/>
              <w:right w:w="192" w:type="dxa"/>
            </w:tcMar>
            <w:vAlign w:val="center"/>
            <w:hideMark/>
          </w:tcPr>
          <w:p w:rsidR="00EB3D68" w:rsidRPr="004E0AFE" w:rsidRDefault="00EB3D68" w:rsidP="005222A2">
            <w:pPr>
              <w:rPr>
                <w:sz w:val="18"/>
                <w:lang w:val="en-US" w:eastAsia="zh-CN"/>
              </w:rPr>
            </w:pPr>
            <w:r w:rsidRPr="004E0AFE">
              <w:rPr>
                <w:sz w:val="18"/>
                <w:lang w:val="en-US" w:eastAsia="zh-CN"/>
              </w:rPr>
              <w:t xml:space="preserve">703-748MHz (UL)/3.3-4.2 GHz* (DL&amp;UL)  </w:t>
            </w:r>
          </w:p>
        </w:tc>
        <w:tc>
          <w:tcPr>
            <w:tcW w:w="5362" w:type="dxa"/>
            <w:shd w:val="clear" w:color="auto" w:fill="FFFFFF" w:themeFill="background1"/>
            <w:tcMar>
              <w:top w:w="7" w:type="dxa"/>
              <w:left w:w="28" w:type="dxa"/>
              <w:bottom w:w="0" w:type="dxa"/>
              <w:right w:w="28" w:type="dxa"/>
            </w:tcMar>
            <w:vAlign w:val="center"/>
            <w:hideMark/>
          </w:tcPr>
          <w:p w:rsidR="00EB3D68" w:rsidRPr="004E0AFE" w:rsidRDefault="00EB3D68" w:rsidP="005222A2">
            <w:pPr>
              <w:rPr>
                <w:sz w:val="18"/>
                <w:lang w:val="en-US" w:eastAsia="zh-CN"/>
              </w:rPr>
            </w:pPr>
            <w:r w:rsidRPr="004E0AFE">
              <w:rPr>
                <w:sz w:val="18"/>
                <w:lang w:eastAsia="zh-CN"/>
              </w:rPr>
              <w:t xml:space="preserve">Orange, Telefonica, </w:t>
            </w:r>
            <w:proofErr w:type="spellStart"/>
            <w:r w:rsidRPr="004E0AFE">
              <w:rPr>
                <w:sz w:val="18"/>
                <w:lang w:eastAsia="zh-CN"/>
              </w:rPr>
              <w:t>Etisalat</w:t>
            </w:r>
            <w:proofErr w:type="spellEnd"/>
            <w:r w:rsidRPr="004E0AFE">
              <w:rPr>
                <w:sz w:val="18"/>
                <w:lang w:eastAsia="zh-CN"/>
              </w:rPr>
              <w:t xml:space="preserve"> </w:t>
            </w:r>
          </w:p>
        </w:tc>
      </w:tr>
    </w:tbl>
    <w:p w:rsidR="00EB3D68" w:rsidRDefault="00EB3D68" w:rsidP="00EB3D68">
      <w:pPr>
        <w:rPr>
          <w:lang w:val="en-US" w:eastAsia="zh-CN"/>
        </w:rPr>
      </w:pPr>
    </w:p>
    <w:p w:rsidR="00EB3D68" w:rsidRDefault="00EB3D68" w:rsidP="00EB3D68">
      <w:pPr>
        <w:rPr>
          <w:lang w:eastAsia="zh-CN"/>
        </w:rPr>
      </w:pPr>
      <w:r>
        <w:rPr>
          <w:lang w:val="en-US" w:eastAsia="zh-CN"/>
        </w:rPr>
        <w:t xml:space="preserve">In RAN4#84 meeting </w:t>
      </w:r>
      <w:r>
        <w:rPr>
          <w:lang w:eastAsia="zh-CN"/>
        </w:rPr>
        <w:t xml:space="preserve">the NR band numbering </w:t>
      </w:r>
      <w:r w:rsidRPr="00A66A7C">
        <w:rPr>
          <w:rFonts w:hint="eastAsia"/>
          <w:lang w:eastAsia="zh-CN"/>
        </w:rPr>
        <w:t xml:space="preserve">for SUL and NR-LTE </w:t>
      </w:r>
      <w:proofErr w:type="gramStart"/>
      <w:r w:rsidRPr="00A66A7C">
        <w:rPr>
          <w:rFonts w:hint="eastAsia"/>
          <w:lang w:eastAsia="zh-CN"/>
        </w:rPr>
        <w:t xml:space="preserve">coexistence </w:t>
      </w:r>
      <w:r>
        <w:rPr>
          <w:lang w:eastAsia="zh-CN"/>
        </w:rPr>
        <w:t xml:space="preserve"> has</w:t>
      </w:r>
      <w:proofErr w:type="gramEnd"/>
      <w:r>
        <w:rPr>
          <w:lang w:eastAsia="zh-CN"/>
        </w:rPr>
        <w:t xml:space="preserve"> been agreed in R4-1709181 and following is the agreed example:</w:t>
      </w:r>
    </w:p>
    <w:tbl>
      <w:tblPr>
        <w:tblW w:w="5000" w:type="pct"/>
        <w:tblCellMar>
          <w:left w:w="0" w:type="dxa"/>
          <w:right w:w="0" w:type="dxa"/>
        </w:tblCellMar>
        <w:tblLook w:val="04A0" w:firstRow="1" w:lastRow="0" w:firstColumn="1" w:lastColumn="0" w:noHBand="0" w:noVBand="1"/>
      </w:tblPr>
      <w:tblGrid>
        <w:gridCol w:w="2401"/>
        <w:gridCol w:w="7220"/>
      </w:tblGrid>
      <w:tr w:rsidR="00EB3D68" w:rsidRPr="00A66A7C" w:rsidTr="005222A2">
        <w:trPr>
          <w:trHeight w:val="264"/>
        </w:trPr>
        <w:tc>
          <w:tcPr>
            <w:tcW w:w="1248" w:type="pct"/>
            <w:tcBorders>
              <w:top w:val="single" w:sz="8" w:space="0" w:color="000000"/>
              <w:left w:val="single" w:sz="8" w:space="0" w:color="000000"/>
              <w:bottom w:val="single" w:sz="8" w:space="0" w:color="000000"/>
              <w:right w:val="single" w:sz="8" w:space="0" w:color="000000"/>
            </w:tcBorders>
            <w:shd w:val="clear" w:color="auto" w:fill="4472C4"/>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b/>
                <w:bCs/>
                <w:lang w:val="en-US" w:eastAsia="zh-CN"/>
              </w:rPr>
              <w:t xml:space="preserve">Representation </w:t>
            </w:r>
          </w:p>
        </w:tc>
        <w:tc>
          <w:tcPr>
            <w:tcW w:w="3752" w:type="pct"/>
            <w:tcBorders>
              <w:top w:val="single" w:sz="8" w:space="0" w:color="000000"/>
              <w:left w:val="single" w:sz="8" w:space="0" w:color="000000"/>
              <w:bottom w:val="single" w:sz="8" w:space="0" w:color="000000"/>
              <w:right w:val="single" w:sz="8" w:space="0" w:color="000000"/>
            </w:tcBorders>
            <w:shd w:val="clear" w:color="auto" w:fill="4472C4"/>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b/>
                <w:bCs/>
                <w:lang w:val="en-US" w:eastAsia="zh-CN"/>
              </w:rPr>
              <w:t>Functionality</w:t>
            </w:r>
            <w:r w:rsidRPr="00A66A7C">
              <w:rPr>
                <w:b/>
                <w:bCs/>
                <w:lang w:val="en-US" w:eastAsia="zh-CN"/>
              </w:rPr>
              <w:t xml:space="preserve"> </w:t>
            </w:r>
          </w:p>
        </w:tc>
      </w:tr>
      <w:tr w:rsidR="00EB3D68" w:rsidRPr="00A66A7C" w:rsidTr="005222A2">
        <w:trPr>
          <w:trHeight w:val="386"/>
        </w:trPr>
        <w:tc>
          <w:tcPr>
            <w:tcW w:w="1248" w:type="pct"/>
            <w:tcBorders>
              <w:top w:val="single" w:sz="8" w:space="0" w:color="000000"/>
              <w:left w:val="single" w:sz="8" w:space="0" w:color="000000"/>
              <w:bottom w:val="single" w:sz="8" w:space="0" w:color="000000"/>
              <w:right w:val="single" w:sz="8" w:space="0" w:color="000000"/>
            </w:tcBorders>
            <w:shd w:val="clear" w:color="auto" w:fill="auto"/>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b/>
                <w:bCs/>
                <w:lang w:val="en-US" w:eastAsia="zh-CN"/>
              </w:rPr>
              <w:t>SUL_n78-n81</w:t>
            </w:r>
            <w:r w:rsidRPr="00A66A7C">
              <w:rPr>
                <w:b/>
                <w:bCs/>
                <w:lang w:val="en-US" w:eastAsia="zh-CN"/>
              </w:rPr>
              <w:t xml:space="preserve"> </w:t>
            </w:r>
          </w:p>
        </w:tc>
        <w:tc>
          <w:tcPr>
            <w:tcW w:w="3752" w:type="pct"/>
            <w:tcBorders>
              <w:top w:val="single" w:sz="8" w:space="0" w:color="000000"/>
              <w:left w:val="single" w:sz="8" w:space="0" w:color="000000"/>
              <w:bottom w:val="single" w:sz="8" w:space="0" w:color="000000"/>
              <w:right w:val="single" w:sz="8" w:space="0" w:color="000000"/>
            </w:tcBorders>
            <w:shd w:val="clear" w:color="auto" w:fill="auto"/>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lang w:val="en-US" w:eastAsia="zh-CN"/>
              </w:rPr>
              <w:t>Band combination of NR band n78 and band n81(SUL) for NR operation</w:t>
            </w:r>
            <w:r w:rsidRPr="00A66A7C">
              <w:rPr>
                <w:lang w:val="en-US" w:eastAsia="zh-CN"/>
              </w:rPr>
              <w:t xml:space="preserve"> </w:t>
            </w:r>
          </w:p>
        </w:tc>
      </w:tr>
      <w:tr w:rsidR="00EB3D68" w:rsidRPr="00A66A7C" w:rsidTr="005222A2">
        <w:trPr>
          <w:trHeight w:val="596"/>
        </w:trPr>
        <w:tc>
          <w:tcPr>
            <w:tcW w:w="1248" w:type="pct"/>
            <w:tcBorders>
              <w:top w:val="single" w:sz="8" w:space="0" w:color="000000"/>
              <w:left w:val="single" w:sz="8" w:space="0" w:color="000000"/>
              <w:bottom w:val="single" w:sz="8" w:space="0" w:color="000000"/>
              <w:right w:val="single" w:sz="8" w:space="0" w:color="000000"/>
            </w:tcBorders>
            <w:shd w:val="clear" w:color="auto" w:fill="auto"/>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b/>
                <w:bCs/>
                <w:lang w:val="en-US" w:eastAsia="zh-CN"/>
              </w:rPr>
              <w:t>DC_3-SUL_n78-n80</w:t>
            </w:r>
            <w:r w:rsidRPr="00A66A7C">
              <w:rPr>
                <w:b/>
                <w:bCs/>
                <w:lang w:val="en-US" w:eastAsia="zh-CN"/>
              </w:rPr>
              <w:t xml:space="preserve"> </w:t>
            </w:r>
          </w:p>
        </w:tc>
        <w:tc>
          <w:tcPr>
            <w:tcW w:w="3752" w:type="pct"/>
            <w:tcBorders>
              <w:top w:val="single" w:sz="8" w:space="0" w:color="000000"/>
              <w:left w:val="single" w:sz="8" w:space="0" w:color="000000"/>
              <w:bottom w:val="single" w:sz="8" w:space="0" w:color="000000"/>
              <w:right w:val="single" w:sz="8" w:space="0" w:color="000000"/>
            </w:tcBorders>
            <w:shd w:val="clear" w:color="auto" w:fill="auto"/>
            <w:tcMar>
              <w:top w:w="7" w:type="dxa"/>
              <w:left w:w="108" w:type="dxa"/>
              <w:bottom w:w="0" w:type="dxa"/>
              <w:right w:w="108" w:type="dxa"/>
            </w:tcMar>
            <w:vAlign w:val="center"/>
            <w:hideMark/>
          </w:tcPr>
          <w:p w:rsidR="00EB3D68" w:rsidRPr="00A66A7C" w:rsidRDefault="00EB3D68" w:rsidP="005222A2">
            <w:pPr>
              <w:rPr>
                <w:lang w:val="en-US" w:eastAsia="zh-CN"/>
              </w:rPr>
            </w:pPr>
            <w:r w:rsidRPr="00A66A7C">
              <w:rPr>
                <w:rFonts w:hint="eastAsia"/>
                <w:lang w:val="en-US" w:eastAsia="zh-CN"/>
              </w:rPr>
              <w:t xml:space="preserve">LTE-NR DC between LTE Band 3, and NR bands n80 (SUL) and n78 including NR-LTE coexistence with UL sharing </w:t>
            </w:r>
          </w:p>
        </w:tc>
      </w:tr>
    </w:tbl>
    <w:p w:rsidR="00EB3D68" w:rsidRDefault="00EB3D68" w:rsidP="00EB3D68">
      <w:pPr>
        <w:rPr>
          <w:lang w:val="en-US" w:eastAsia="zh-CN"/>
        </w:rPr>
      </w:pPr>
    </w:p>
    <w:p w:rsidR="00EB3D68" w:rsidRPr="00027F55" w:rsidRDefault="00EB3D68" w:rsidP="00EB3D68">
      <w:pPr>
        <w:rPr>
          <w:rFonts w:eastAsia="MS Mincho"/>
          <w:lang w:eastAsia="ja-JP"/>
        </w:rPr>
      </w:pPr>
    </w:p>
    <w:p w:rsidR="00EB3D68" w:rsidRPr="00027F55" w:rsidRDefault="00EB3D68" w:rsidP="00027F55">
      <w:pPr>
        <w:rPr>
          <w:rFonts w:eastAsia="MS Mincho"/>
          <w:lang w:eastAsia="ja-JP"/>
        </w:rPr>
      </w:pPr>
    </w:p>
    <w:sectPr w:rsidR="00EB3D68" w:rsidRPr="00027F55" w:rsidSect="00B807D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B76" w:rsidRDefault="00085B76">
      <w:r>
        <w:separator/>
      </w:r>
    </w:p>
  </w:endnote>
  <w:endnote w:type="continuationSeparator" w:id="0">
    <w:p w:rsidR="00085B76" w:rsidRDefault="0008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36" w:rsidRDefault="00C845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B76" w:rsidRDefault="00085B76">
      <w:r>
        <w:separator/>
      </w:r>
    </w:p>
  </w:footnote>
  <w:footnote w:type="continuationSeparator" w:id="0">
    <w:p w:rsidR="00085B76" w:rsidRDefault="00085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71345"/>
    <w:multiLevelType w:val="hybridMultilevel"/>
    <w:tmpl w:val="D8D028F6"/>
    <w:lvl w:ilvl="0" w:tplc="B142BA2A">
      <w:start w:val="1"/>
      <w:numFmt w:val="bullet"/>
      <w:lvlText w:val="•"/>
      <w:lvlJc w:val="left"/>
      <w:pPr>
        <w:tabs>
          <w:tab w:val="num" w:pos="720"/>
        </w:tabs>
        <w:ind w:left="720" w:hanging="360"/>
      </w:pPr>
      <w:rPr>
        <w:rFonts w:ascii="Times New Roman" w:hAnsi="Times New Roman" w:hint="default"/>
      </w:rPr>
    </w:lvl>
    <w:lvl w:ilvl="1" w:tplc="820A5288" w:tentative="1">
      <w:start w:val="1"/>
      <w:numFmt w:val="bullet"/>
      <w:lvlText w:val="•"/>
      <w:lvlJc w:val="left"/>
      <w:pPr>
        <w:tabs>
          <w:tab w:val="num" w:pos="1440"/>
        </w:tabs>
        <w:ind w:left="1440" w:hanging="360"/>
      </w:pPr>
      <w:rPr>
        <w:rFonts w:ascii="Times New Roman" w:hAnsi="Times New Roman" w:hint="default"/>
      </w:rPr>
    </w:lvl>
    <w:lvl w:ilvl="2" w:tplc="8528BF18" w:tentative="1">
      <w:start w:val="1"/>
      <w:numFmt w:val="bullet"/>
      <w:lvlText w:val="•"/>
      <w:lvlJc w:val="left"/>
      <w:pPr>
        <w:tabs>
          <w:tab w:val="num" w:pos="2160"/>
        </w:tabs>
        <w:ind w:left="2160" w:hanging="360"/>
      </w:pPr>
      <w:rPr>
        <w:rFonts w:ascii="Times New Roman" w:hAnsi="Times New Roman" w:hint="default"/>
      </w:rPr>
    </w:lvl>
    <w:lvl w:ilvl="3" w:tplc="ACD6FF4A" w:tentative="1">
      <w:start w:val="1"/>
      <w:numFmt w:val="bullet"/>
      <w:lvlText w:val="•"/>
      <w:lvlJc w:val="left"/>
      <w:pPr>
        <w:tabs>
          <w:tab w:val="num" w:pos="2880"/>
        </w:tabs>
        <w:ind w:left="2880" w:hanging="360"/>
      </w:pPr>
      <w:rPr>
        <w:rFonts w:ascii="Times New Roman" w:hAnsi="Times New Roman" w:hint="default"/>
      </w:rPr>
    </w:lvl>
    <w:lvl w:ilvl="4" w:tplc="634E40CE" w:tentative="1">
      <w:start w:val="1"/>
      <w:numFmt w:val="bullet"/>
      <w:lvlText w:val="•"/>
      <w:lvlJc w:val="left"/>
      <w:pPr>
        <w:tabs>
          <w:tab w:val="num" w:pos="3600"/>
        </w:tabs>
        <w:ind w:left="3600" w:hanging="360"/>
      </w:pPr>
      <w:rPr>
        <w:rFonts w:ascii="Times New Roman" w:hAnsi="Times New Roman" w:hint="default"/>
      </w:rPr>
    </w:lvl>
    <w:lvl w:ilvl="5" w:tplc="784C7572" w:tentative="1">
      <w:start w:val="1"/>
      <w:numFmt w:val="bullet"/>
      <w:lvlText w:val="•"/>
      <w:lvlJc w:val="left"/>
      <w:pPr>
        <w:tabs>
          <w:tab w:val="num" w:pos="4320"/>
        </w:tabs>
        <w:ind w:left="4320" w:hanging="360"/>
      </w:pPr>
      <w:rPr>
        <w:rFonts w:ascii="Times New Roman" w:hAnsi="Times New Roman" w:hint="default"/>
      </w:rPr>
    </w:lvl>
    <w:lvl w:ilvl="6" w:tplc="0E703B2E" w:tentative="1">
      <w:start w:val="1"/>
      <w:numFmt w:val="bullet"/>
      <w:lvlText w:val="•"/>
      <w:lvlJc w:val="left"/>
      <w:pPr>
        <w:tabs>
          <w:tab w:val="num" w:pos="5040"/>
        </w:tabs>
        <w:ind w:left="5040" w:hanging="360"/>
      </w:pPr>
      <w:rPr>
        <w:rFonts w:ascii="Times New Roman" w:hAnsi="Times New Roman" w:hint="default"/>
      </w:rPr>
    </w:lvl>
    <w:lvl w:ilvl="7" w:tplc="E4008078" w:tentative="1">
      <w:start w:val="1"/>
      <w:numFmt w:val="bullet"/>
      <w:lvlText w:val="•"/>
      <w:lvlJc w:val="left"/>
      <w:pPr>
        <w:tabs>
          <w:tab w:val="num" w:pos="5760"/>
        </w:tabs>
        <w:ind w:left="5760" w:hanging="360"/>
      </w:pPr>
      <w:rPr>
        <w:rFonts w:ascii="Times New Roman" w:hAnsi="Times New Roman" w:hint="default"/>
      </w:rPr>
    </w:lvl>
    <w:lvl w:ilvl="8" w:tplc="0C9E53A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600F9"/>
    <w:multiLevelType w:val="hybridMultilevel"/>
    <w:tmpl w:val="8CBEEEC6"/>
    <w:lvl w:ilvl="0" w:tplc="32B6D6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2301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30E3ABC"/>
    <w:multiLevelType w:val="hybridMultilevel"/>
    <w:tmpl w:val="AA9814D4"/>
    <w:lvl w:ilvl="0" w:tplc="F83A8E4E">
      <w:numFmt w:val="bullet"/>
      <w:lvlText w:val=""/>
      <w:lvlJc w:val="left"/>
      <w:pPr>
        <w:ind w:left="360" w:hanging="360"/>
      </w:pPr>
      <w:rPr>
        <w:rFonts w:ascii="Wingdings" w:eastAsia="MS Gothic" w:hAnsi="Wingdings"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4441D3E"/>
    <w:multiLevelType w:val="hybridMultilevel"/>
    <w:tmpl w:val="5EDA3C5A"/>
    <w:lvl w:ilvl="0" w:tplc="C9988608">
      <w:start w:val="1"/>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97528A"/>
    <w:multiLevelType w:val="hybridMultilevel"/>
    <w:tmpl w:val="5B4E5774"/>
    <w:lvl w:ilvl="0" w:tplc="3134163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22B70C87"/>
    <w:multiLevelType w:val="hybridMultilevel"/>
    <w:tmpl w:val="A53ECC52"/>
    <w:lvl w:ilvl="0" w:tplc="6BC2932C">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7720439"/>
    <w:multiLevelType w:val="hybridMultilevel"/>
    <w:tmpl w:val="CDA25332"/>
    <w:lvl w:ilvl="0" w:tplc="9258B55A">
      <w:start w:val="1"/>
      <w:numFmt w:val="decimal"/>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11" w15:restartNumberingAfterBreak="0">
    <w:nsid w:val="27E359E9"/>
    <w:multiLevelType w:val="hybridMultilevel"/>
    <w:tmpl w:val="FD4E23A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A1DDE"/>
    <w:multiLevelType w:val="hybridMultilevel"/>
    <w:tmpl w:val="0B262E84"/>
    <w:lvl w:ilvl="0" w:tplc="20B06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C1DBE"/>
    <w:multiLevelType w:val="hybridMultilevel"/>
    <w:tmpl w:val="96B40828"/>
    <w:lvl w:ilvl="0" w:tplc="36164F3E">
      <w:start w:val="1"/>
      <w:numFmt w:val="bullet"/>
      <w:lvlText w:val="•"/>
      <w:lvlJc w:val="left"/>
      <w:pPr>
        <w:tabs>
          <w:tab w:val="num" w:pos="720"/>
        </w:tabs>
        <w:ind w:left="720" w:hanging="360"/>
      </w:pPr>
      <w:rPr>
        <w:rFonts w:ascii="Times New Roman" w:hAnsi="Times New Roman" w:hint="default"/>
      </w:rPr>
    </w:lvl>
    <w:lvl w:ilvl="1" w:tplc="644C1E84">
      <w:start w:val="127"/>
      <w:numFmt w:val="bullet"/>
      <w:lvlText w:val="–"/>
      <w:lvlJc w:val="left"/>
      <w:pPr>
        <w:tabs>
          <w:tab w:val="num" w:pos="1440"/>
        </w:tabs>
        <w:ind w:left="1440" w:hanging="360"/>
      </w:pPr>
      <w:rPr>
        <w:rFonts w:ascii="Times New Roman" w:hAnsi="Times New Roman" w:hint="default"/>
      </w:rPr>
    </w:lvl>
    <w:lvl w:ilvl="2" w:tplc="18EC690C">
      <w:start w:val="127"/>
      <w:numFmt w:val="bullet"/>
      <w:lvlText w:val="•"/>
      <w:lvlJc w:val="left"/>
      <w:pPr>
        <w:tabs>
          <w:tab w:val="num" w:pos="2160"/>
        </w:tabs>
        <w:ind w:left="2160" w:hanging="360"/>
      </w:pPr>
      <w:rPr>
        <w:rFonts w:ascii="Times New Roman" w:hAnsi="Times New Roman" w:hint="default"/>
      </w:rPr>
    </w:lvl>
    <w:lvl w:ilvl="3" w:tplc="75BC4B62" w:tentative="1">
      <w:start w:val="1"/>
      <w:numFmt w:val="bullet"/>
      <w:lvlText w:val="•"/>
      <w:lvlJc w:val="left"/>
      <w:pPr>
        <w:tabs>
          <w:tab w:val="num" w:pos="2880"/>
        </w:tabs>
        <w:ind w:left="2880" w:hanging="360"/>
      </w:pPr>
      <w:rPr>
        <w:rFonts w:ascii="Times New Roman" w:hAnsi="Times New Roman" w:hint="default"/>
      </w:rPr>
    </w:lvl>
    <w:lvl w:ilvl="4" w:tplc="7D0A8872" w:tentative="1">
      <w:start w:val="1"/>
      <w:numFmt w:val="bullet"/>
      <w:lvlText w:val="•"/>
      <w:lvlJc w:val="left"/>
      <w:pPr>
        <w:tabs>
          <w:tab w:val="num" w:pos="3600"/>
        </w:tabs>
        <w:ind w:left="3600" w:hanging="360"/>
      </w:pPr>
      <w:rPr>
        <w:rFonts w:ascii="Times New Roman" w:hAnsi="Times New Roman" w:hint="default"/>
      </w:rPr>
    </w:lvl>
    <w:lvl w:ilvl="5" w:tplc="EF68045E" w:tentative="1">
      <w:start w:val="1"/>
      <w:numFmt w:val="bullet"/>
      <w:lvlText w:val="•"/>
      <w:lvlJc w:val="left"/>
      <w:pPr>
        <w:tabs>
          <w:tab w:val="num" w:pos="4320"/>
        </w:tabs>
        <w:ind w:left="4320" w:hanging="360"/>
      </w:pPr>
      <w:rPr>
        <w:rFonts w:ascii="Times New Roman" w:hAnsi="Times New Roman" w:hint="default"/>
      </w:rPr>
    </w:lvl>
    <w:lvl w:ilvl="6" w:tplc="0B088E7E" w:tentative="1">
      <w:start w:val="1"/>
      <w:numFmt w:val="bullet"/>
      <w:lvlText w:val="•"/>
      <w:lvlJc w:val="left"/>
      <w:pPr>
        <w:tabs>
          <w:tab w:val="num" w:pos="5040"/>
        </w:tabs>
        <w:ind w:left="5040" w:hanging="360"/>
      </w:pPr>
      <w:rPr>
        <w:rFonts w:ascii="Times New Roman" w:hAnsi="Times New Roman" w:hint="default"/>
      </w:rPr>
    </w:lvl>
    <w:lvl w:ilvl="7" w:tplc="0F4C3D48" w:tentative="1">
      <w:start w:val="1"/>
      <w:numFmt w:val="bullet"/>
      <w:lvlText w:val="•"/>
      <w:lvlJc w:val="left"/>
      <w:pPr>
        <w:tabs>
          <w:tab w:val="num" w:pos="5760"/>
        </w:tabs>
        <w:ind w:left="5760" w:hanging="360"/>
      </w:pPr>
      <w:rPr>
        <w:rFonts w:ascii="Times New Roman" w:hAnsi="Times New Roman" w:hint="default"/>
      </w:rPr>
    </w:lvl>
    <w:lvl w:ilvl="8" w:tplc="7F7E80B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CA3A25"/>
    <w:multiLevelType w:val="hybridMultilevel"/>
    <w:tmpl w:val="ECC04404"/>
    <w:lvl w:ilvl="0" w:tplc="B2B2E1B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29093E"/>
    <w:multiLevelType w:val="hybridMultilevel"/>
    <w:tmpl w:val="D390C1A4"/>
    <w:lvl w:ilvl="0" w:tplc="2320CC74">
      <w:start w:val="1"/>
      <w:numFmt w:val="decimal"/>
      <w:lvlText w:val="%1."/>
      <w:lvlJc w:val="left"/>
      <w:pPr>
        <w:ind w:left="360" w:hanging="36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445A7FC3"/>
    <w:multiLevelType w:val="hybridMultilevel"/>
    <w:tmpl w:val="434E5D7A"/>
    <w:lvl w:ilvl="0" w:tplc="F9F49B52">
      <w:start w:val="3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2C7011"/>
    <w:multiLevelType w:val="hybridMultilevel"/>
    <w:tmpl w:val="797C2834"/>
    <w:lvl w:ilvl="0" w:tplc="99C243F4">
      <w:start w:val="1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36785E"/>
    <w:multiLevelType w:val="hybridMultilevel"/>
    <w:tmpl w:val="F6F4A020"/>
    <w:lvl w:ilvl="0" w:tplc="040C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08D09ED"/>
    <w:multiLevelType w:val="hybridMultilevel"/>
    <w:tmpl w:val="0718687A"/>
    <w:lvl w:ilvl="0" w:tplc="A4FC0BB8">
      <w:start w:val="1"/>
      <w:numFmt w:val="bullet"/>
      <w:lvlText w:val="•"/>
      <w:lvlJc w:val="left"/>
      <w:pPr>
        <w:tabs>
          <w:tab w:val="num" w:pos="720"/>
        </w:tabs>
        <w:ind w:left="720" w:hanging="360"/>
      </w:pPr>
      <w:rPr>
        <w:rFonts w:ascii="Arial" w:hAnsi="Arial" w:hint="default"/>
      </w:rPr>
    </w:lvl>
    <w:lvl w:ilvl="1" w:tplc="F46677A6" w:tentative="1">
      <w:start w:val="1"/>
      <w:numFmt w:val="bullet"/>
      <w:lvlText w:val="•"/>
      <w:lvlJc w:val="left"/>
      <w:pPr>
        <w:tabs>
          <w:tab w:val="num" w:pos="1440"/>
        </w:tabs>
        <w:ind w:left="1440" w:hanging="360"/>
      </w:pPr>
      <w:rPr>
        <w:rFonts w:ascii="Arial" w:hAnsi="Arial" w:hint="default"/>
      </w:rPr>
    </w:lvl>
    <w:lvl w:ilvl="2" w:tplc="8EAE3CF4">
      <w:start w:val="3175"/>
      <w:numFmt w:val="bullet"/>
      <w:lvlText w:val="•"/>
      <w:lvlJc w:val="left"/>
      <w:pPr>
        <w:tabs>
          <w:tab w:val="num" w:pos="2160"/>
        </w:tabs>
        <w:ind w:left="2160" w:hanging="360"/>
      </w:pPr>
      <w:rPr>
        <w:rFonts w:ascii="Arial" w:hAnsi="Arial" w:hint="default"/>
      </w:rPr>
    </w:lvl>
    <w:lvl w:ilvl="3" w:tplc="E160B130" w:tentative="1">
      <w:start w:val="1"/>
      <w:numFmt w:val="bullet"/>
      <w:lvlText w:val="•"/>
      <w:lvlJc w:val="left"/>
      <w:pPr>
        <w:tabs>
          <w:tab w:val="num" w:pos="2880"/>
        </w:tabs>
        <w:ind w:left="2880" w:hanging="360"/>
      </w:pPr>
      <w:rPr>
        <w:rFonts w:ascii="Arial" w:hAnsi="Arial" w:hint="default"/>
      </w:rPr>
    </w:lvl>
    <w:lvl w:ilvl="4" w:tplc="3482C468" w:tentative="1">
      <w:start w:val="1"/>
      <w:numFmt w:val="bullet"/>
      <w:lvlText w:val="•"/>
      <w:lvlJc w:val="left"/>
      <w:pPr>
        <w:tabs>
          <w:tab w:val="num" w:pos="3600"/>
        </w:tabs>
        <w:ind w:left="3600" w:hanging="360"/>
      </w:pPr>
      <w:rPr>
        <w:rFonts w:ascii="Arial" w:hAnsi="Arial" w:hint="default"/>
      </w:rPr>
    </w:lvl>
    <w:lvl w:ilvl="5" w:tplc="862A9866" w:tentative="1">
      <w:start w:val="1"/>
      <w:numFmt w:val="bullet"/>
      <w:lvlText w:val="•"/>
      <w:lvlJc w:val="left"/>
      <w:pPr>
        <w:tabs>
          <w:tab w:val="num" w:pos="4320"/>
        </w:tabs>
        <w:ind w:left="4320" w:hanging="360"/>
      </w:pPr>
      <w:rPr>
        <w:rFonts w:ascii="Arial" w:hAnsi="Arial" w:hint="default"/>
      </w:rPr>
    </w:lvl>
    <w:lvl w:ilvl="6" w:tplc="31525EBC" w:tentative="1">
      <w:start w:val="1"/>
      <w:numFmt w:val="bullet"/>
      <w:lvlText w:val="•"/>
      <w:lvlJc w:val="left"/>
      <w:pPr>
        <w:tabs>
          <w:tab w:val="num" w:pos="5040"/>
        </w:tabs>
        <w:ind w:left="5040" w:hanging="360"/>
      </w:pPr>
      <w:rPr>
        <w:rFonts w:ascii="Arial" w:hAnsi="Arial" w:hint="default"/>
      </w:rPr>
    </w:lvl>
    <w:lvl w:ilvl="7" w:tplc="EDDCA960" w:tentative="1">
      <w:start w:val="1"/>
      <w:numFmt w:val="bullet"/>
      <w:lvlText w:val="•"/>
      <w:lvlJc w:val="left"/>
      <w:pPr>
        <w:tabs>
          <w:tab w:val="num" w:pos="5760"/>
        </w:tabs>
        <w:ind w:left="5760" w:hanging="360"/>
      </w:pPr>
      <w:rPr>
        <w:rFonts w:ascii="Arial" w:hAnsi="Arial" w:hint="default"/>
      </w:rPr>
    </w:lvl>
    <w:lvl w:ilvl="8" w:tplc="5622D5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E6F28"/>
    <w:multiLevelType w:val="hybridMultilevel"/>
    <w:tmpl w:val="23B2B1CC"/>
    <w:lvl w:ilvl="0" w:tplc="4B1A933A">
      <w:start w:val="1"/>
      <w:numFmt w:val="bullet"/>
      <w:lvlText w:val="•"/>
      <w:lvlJc w:val="left"/>
      <w:pPr>
        <w:tabs>
          <w:tab w:val="num" w:pos="720"/>
        </w:tabs>
        <w:ind w:left="720" w:hanging="360"/>
      </w:pPr>
      <w:rPr>
        <w:rFonts w:ascii="Times New Roman" w:hAnsi="Times New Roman" w:hint="default"/>
      </w:rPr>
    </w:lvl>
    <w:lvl w:ilvl="1" w:tplc="C4DA6974">
      <w:start w:val="127"/>
      <w:numFmt w:val="bullet"/>
      <w:lvlText w:val="–"/>
      <w:lvlJc w:val="left"/>
      <w:pPr>
        <w:tabs>
          <w:tab w:val="num" w:pos="1440"/>
        </w:tabs>
        <w:ind w:left="1440" w:hanging="360"/>
      </w:pPr>
      <w:rPr>
        <w:rFonts w:ascii="Times New Roman" w:hAnsi="Times New Roman" w:hint="default"/>
      </w:rPr>
    </w:lvl>
    <w:lvl w:ilvl="2" w:tplc="09F2E2BE" w:tentative="1">
      <w:start w:val="1"/>
      <w:numFmt w:val="bullet"/>
      <w:lvlText w:val="•"/>
      <w:lvlJc w:val="left"/>
      <w:pPr>
        <w:tabs>
          <w:tab w:val="num" w:pos="2160"/>
        </w:tabs>
        <w:ind w:left="2160" w:hanging="360"/>
      </w:pPr>
      <w:rPr>
        <w:rFonts w:ascii="Times New Roman" w:hAnsi="Times New Roman" w:hint="default"/>
      </w:rPr>
    </w:lvl>
    <w:lvl w:ilvl="3" w:tplc="44CCAA8E" w:tentative="1">
      <w:start w:val="1"/>
      <w:numFmt w:val="bullet"/>
      <w:lvlText w:val="•"/>
      <w:lvlJc w:val="left"/>
      <w:pPr>
        <w:tabs>
          <w:tab w:val="num" w:pos="2880"/>
        </w:tabs>
        <w:ind w:left="2880" w:hanging="360"/>
      </w:pPr>
      <w:rPr>
        <w:rFonts w:ascii="Times New Roman" w:hAnsi="Times New Roman" w:hint="default"/>
      </w:rPr>
    </w:lvl>
    <w:lvl w:ilvl="4" w:tplc="AE1CECDE" w:tentative="1">
      <w:start w:val="1"/>
      <w:numFmt w:val="bullet"/>
      <w:lvlText w:val="•"/>
      <w:lvlJc w:val="left"/>
      <w:pPr>
        <w:tabs>
          <w:tab w:val="num" w:pos="3600"/>
        </w:tabs>
        <w:ind w:left="3600" w:hanging="360"/>
      </w:pPr>
      <w:rPr>
        <w:rFonts w:ascii="Times New Roman" w:hAnsi="Times New Roman" w:hint="default"/>
      </w:rPr>
    </w:lvl>
    <w:lvl w:ilvl="5" w:tplc="BD26F6AA" w:tentative="1">
      <w:start w:val="1"/>
      <w:numFmt w:val="bullet"/>
      <w:lvlText w:val="•"/>
      <w:lvlJc w:val="left"/>
      <w:pPr>
        <w:tabs>
          <w:tab w:val="num" w:pos="4320"/>
        </w:tabs>
        <w:ind w:left="4320" w:hanging="360"/>
      </w:pPr>
      <w:rPr>
        <w:rFonts w:ascii="Times New Roman" w:hAnsi="Times New Roman" w:hint="default"/>
      </w:rPr>
    </w:lvl>
    <w:lvl w:ilvl="6" w:tplc="9FB69E8E" w:tentative="1">
      <w:start w:val="1"/>
      <w:numFmt w:val="bullet"/>
      <w:lvlText w:val="•"/>
      <w:lvlJc w:val="left"/>
      <w:pPr>
        <w:tabs>
          <w:tab w:val="num" w:pos="5040"/>
        </w:tabs>
        <w:ind w:left="5040" w:hanging="360"/>
      </w:pPr>
      <w:rPr>
        <w:rFonts w:ascii="Times New Roman" w:hAnsi="Times New Roman" w:hint="default"/>
      </w:rPr>
    </w:lvl>
    <w:lvl w:ilvl="7" w:tplc="55C6210C" w:tentative="1">
      <w:start w:val="1"/>
      <w:numFmt w:val="bullet"/>
      <w:lvlText w:val="•"/>
      <w:lvlJc w:val="left"/>
      <w:pPr>
        <w:tabs>
          <w:tab w:val="num" w:pos="5760"/>
        </w:tabs>
        <w:ind w:left="5760" w:hanging="360"/>
      </w:pPr>
      <w:rPr>
        <w:rFonts w:ascii="Times New Roman" w:hAnsi="Times New Roman" w:hint="default"/>
      </w:rPr>
    </w:lvl>
    <w:lvl w:ilvl="8" w:tplc="45868E5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56661A3"/>
    <w:multiLevelType w:val="hybridMultilevel"/>
    <w:tmpl w:val="E7F06C0C"/>
    <w:lvl w:ilvl="0" w:tplc="6CC42B7E">
      <w:start w:val="1"/>
      <w:numFmt w:val="bullet"/>
      <w:lvlText w:val="•"/>
      <w:lvlJc w:val="left"/>
      <w:pPr>
        <w:tabs>
          <w:tab w:val="num" w:pos="720"/>
        </w:tabs>
        <w:ind w:left="720" w:hanging="360"/>
      </w:pPr>
      <w:rPr>
        <w:rFonts w:ascii="Arial" w:hAnsi="Arial" w:hint="default"/>
      </w:rPr>
    </w:lvl>
    <w:lvl w:ilvl="1" w:tplc="0C022662">
      <w:start w:val="2687"/>
      <w:numFmt w:val="bullet"/>
      <w:lvlText w:val="•"/>
      <w:lvlJc w:val="left"/>
      <w:pPr>
        <w:tabs>
          <w:tab w:val="num" w:pos="1440"/>
        </w:tabs>
        <w:ind w:left="1440" w:hanging="360"/>
      </w:pPr>
      <w:rPr>
        <w:rFonts w:ascii="Arial" w:hAnsi="Arial" w:hint="default"/>
      </w:rPr>
    </w:lvl>
    <w:lvl w:ilvl="2" w:tplc="06BA553E" w:tentative="1">
      <w:start w:val="1"/>
      <w:numFmt w:val="bullet"/>
      <w:lvlText w:val="•"/>
      <w:lvlJc w:val="left"/>
      <w:pPr>
        <w:tabs>
          <w:tab w:val="num" w:pos="2160"/>
        </w:tabs>
        <w:ind w:left="2160" w:hanging="360"/>
      </w:pPr>
      <w:rPr>
        <w:rFonts w:ascii="Arial" w:hAnsi="Arial" w:hint="default"/>
      </w:rPr>
    </w:lvl>
    <w:lvl w:ilvl="3" w:tplc="B358EA92" w:tentative="1">
      <w:start w:val="1"/>
      <w:numFmt w:val="bullet"/>
      <w:lvlText w:val="•"/>
      <w:lvlJc w:val="left"/>
      <w:pPr>
        <w:tabs>
          <w:tab w:val="num" w:pos="2880"/>
        </w:tabs>
        <w:ind w:left="2880" w:hanging="360"/>
      </w:pPr>
      <w:rPr>
        <w:rFonts w:ascii="Arial" w:hAnsi="Arial" w:hint="default"/>
      </w:rPr>
    </w:lvl>
    <w:lvl w:ilvl="4" w:tplc="9614EFDA" w:tentative="1">
      <w:start w:val="1"/>
      <w:numFmt w:val="bullet"/>
      <w:lvlText w:val="•"/>
      <w:lvlJc w:val="left"/>
      <w:pPr>
        <w:tabs>
          <w:tab w:val="num" w:pos="3600"/>
        </w:tabs>
        <w:ind w:left="3600" w:hanging="360"/>
      </w:pPr>
      <w:rPr>
        <w:rFonts w:ascii="Arial" w:hAnsi="Arial" w:hint="default"/>
      </w:rPr>
    </w:lvl>
    <w:lvl w:ilvl="5" w:tplc="31C01FEC" w:tentative="1">
      <w:start w:val="1"/>
      <w:numFmt w:val="bullet"/>
      <w:lvlText w:val="•"/>
      <w:lvlJc w:val="left"/>
      <w:pPr>
        <w:tabs>
          <w:tab w:val="num" w:pos="4320"/>
        </w:tabs>
        <w:ind w:left="4320" w:hanging="360"/>
      </w:pPr>
      <w:rPr>
        <w:rFonts w:ascii="Arial" w:hAnsi="Arial" w:hint="default"/>
      </w:rPr>
    </w:lvl>
    <w:lvl w:ilvl="6" w:tplc="E9C6F7B8" w:tentative="1">
      <w:start w:val="1"/>
      <w:numFmt w:val="bullet"/>
      <w:lvlText w:val="•"/>
      <w:lvlJc w:val="left"/>
      <w:pPr>
        <w:tabs>
          <w:tab w:val="num" w:pos="5040"/>
        </w:tabs>
        <w:ind w:left="5040" w:hanging="360"/>
      </w:pPr>
      <w:rPr>
        <w:rFonts w:ascii="Arial" w:hAnsi="Arial" w:hint="default"/>
      </w:rPr>
    </w:lvl>
    <w:lvl w:ilvl="7" w:tplc="EE96A998" w:tentative="1">
      <w:start w:val="1"/>
      <w:numFmt w:val="bullet"/>
      <w:lvlText w:val="•"/>
      <w:lvlJc w:val="left"/>
      <w:pPr>
        <w:tabs>
          <w:tab w:val="num" w:pos="5760"/>
        </w:tabs>
        <w:ind w:left="5760" w:hanging="360"/>
      </w:pPr>
      <w:rPr>
        <w:rFonts w:ascii="Arial" w:hAnsi="Arial" w:hint="default"/>
      </w:rPr>
    </w:lvl>
    <w:lvl w:ilvl="8" w:tplc="DB88A4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36770C"/>
    <w:multiLevelType w:val="hybridMultilevel"/>
    <w:tmpl w:val="9A426946"/>
    <w:lvl w:ilvl="0" w:tplc="040C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D6C4F1D"/>
    <w:multiLevelType w:val="hybridMultilevel"/>
    <w:tmpl w:val="DDD6EB9E"/>
    <w:lvl w:ilvl="0" w:tplc="1FE4D1A2">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A93928"/>
    <w:multiLevelType w:val="hybridMultilevel"/>
    <w:tmpl w:val="24F06876"/>
    <w:lvl w:ilvl="0" w:tplc="88CC749C">
      <w:start w:val="1"/>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F633223"/>
    <w:multiLevelType w:val="hybridMultilevel"/>
    <w:tmpl w:val="501226DC"/>
    <w:lvl w:ilvl="0" w:tplc="45681DFE">
      <w:start w:val="1"/>
      <w:numFmt w:val="bullet"/>
      <w:lvlText w:val="•"/>
      <w:lvlJc w:val="left"/>
      <w:pPr>
        <w:tabs>
          <w:tab w:val="num" w:pos="720"/>
        </w:tabs>
        <w:ind w:left="720" w:hanging="360"/>
      </w:pPr>
      <w:rPr>
        <w:rFonts w:ascii="Arial" w:hAnsi="Arial" w:hint="default"/>
      </w:rPr>
    </w:lvl>
    <w:lvl w:ilvl="1" w:tplc="12709E98">
      <w:start w:val="2687"/>
      <w:numFmt w:val="bullet"/>
      <w:lvlText w:val="o"/>
      <w:lvlJc w:val="left"/>
      <w:pPr>
        <w:tabs>
          <w:tab w:val="num" w:pos="1440"/>
        </w:tabs>
        <w:ind w:left="1440" w:hanging="360"/>
      </w:pPr>
      <w:rPr>
        <w:rFonts w:ascii="Courier New" w:hAnsi="Courier New" w:hint="default"/>
      </w:rPr>
    </w:lvl>
    <w:lvl w:ilvl="2" w:tplc="AA8C49D8" w:tentative="1">
      <w:start w:val="1"/>
      <w:numFmt w:val="bullet"/>
      <w:lvlText w:val="•"/>
      <w:lvlJc w:val="left"/>
      <w:pPr>
        <w:tabs>
          <w:tab w:val="num" w:pos="2160"/>
        </w:tabs>
        <w:ind w:left="2160" w:hanging="360"/>
      </w:pPr>
      <w:rPr>
        <w:rFonts w:ascii="Arial" w:hAnsi="Arial" w:hint="default"/>
      </w:rPr>
    </w:lvl>
    <w:lvl w:ilvl="3" w:tplc="7A28C1CA" w:tentative="1">
      <w:start w:val="1"/>
      <w:numFmt w:val="bullet"/>
      <w:lvlText w:val="•"/>
      <w:lvlJc w:val="left"/>
      <w:pPr>
        <w:tabs>
          <w:tab w:val="num" w:pos="2880"/>
        </w:tabs>
        <w:ind w:left="2880" w:hanging="360"/>
      </w:pPr>
      <w:rPr>
        <w:rFonts w:ascii="Arial" w:hAnsi="Arial" w:hint="default"/>
      </w:rPr>
    </w:lvl>
    <w:lvl w:ilvl="4" w:tplc="E92E2DFA" w:tentative="1">
      <w:start w:val="1"/>
      <w:numFmt w:val="bullet"/>
      <w:lvlText w:val="•"/>
      <w:lvlJc w:val="left"/>
      <w:pPr>
        <w:tabs>
          <w:tab w:val="num" w:pos="3600"/>
        </w:tabs>
        <w:ind w:left="3600" w:hanging="360"/>
      </w:pPr>
      <w:rPr>
        <w:rFonts w:ascii="Arial" w:hAnsi="Arial" w:hint="default"/>
      </w:rPr>
    </w:lvl>
    <w:lvl w:ilvl="5" w:tplc="1F2AE3DA" w:tentative="1">
      <w:start w:val="1"/>
      <w:numFmt w:val="bullet"/>
      <w:lvlText w:val="•"/>
      <w:lvlJc w:val="left"/>
      <w:pPr>
        <w:tabs>
          <w:tab w:val="num" w:pos="4320"/>
        </w:tabs>
        <w:ind w:left="4320" w:hanging="360"/>
      </w:pPr>
      <w:rPr>
        <w:rFonts w:ascii="Arial" w:hAnsi="Arial" w:hint="default"/>
      </w:rPr>
    </w:lvl>
    <w:lvl w:ilvl="6" w:tplc="DBBEA160" w:tentative="1">
      <w:start w:val="1"/>
      <w:numFmt w:val="bullet"/>
      <w:lvlText w:val="•"/>
      <w:lvlJc w:val="left"/>
      <w:pPr>
        <w:tabs>
          <w:tab w:val="num" w:pos="5040"/>
        </w:tabs>
        <w:ind w:left="5040" w:hanging="360"/>
      </w:pPr>
      <w:rPr>
        <w:rFonts w:ascii="Arial" w:hAnsi="Arial" w:hint="default"/>
      </w:rPr>
    </w:lvl>
    <w:lvl w:ilvl="7" w:tplc="5038F7CC" w:tentative="1">
      <w:start w:val="1"/>
      <w:numFmt w:val="bullet"/>
      <w:lvlText w:val="•"/>
      <w:lvlJc w:val="left"/>
      <w:pPr>
        <w:tabs>
          <w:tab w:val="num" w:pos="5760"/>
        </w:tabs>
        <w:ind w:left="5760" w:hanging="360"/>
      </w:pPr>
      <w:rPr>
        <w:rFonts w:ascii="Arial" w:hAnsi="Arial" w:hint="default"/>
      </w:rPr>
    </w:lvl>
    <w:lvl w:ilvl="8" w:tplc="0F6CEB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842310"/>
    <w:multiLevelType w:val="hybridMultilevel"/>
    <w:tmpl w:val="5C025324"/>
    <w:lvl w:ilvl="0" w:tplc="91BECC3A">
      <w:start w:val="1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3226B36"/>
    <w:multiLevelType w:val="hybridMultilevel"/>
    <w:tmpl w:val="7792A6E0"/>
    <w:lvl w:ilvl="0" w:tplc="8A80C6AA">
      <w:start w:val="1"/>
      <w:numFmt w:val="bullet"/>
      <w:lvlText w:val="•"/>
      <w:lvlJc w:val="left"/>
      <w:pPr>
        <w:tabs>
          <w:tab w:val="num" w:pos="720"/>
        </w:tabs>
        <w:ind w:left="720" w:hanging="360"/>
      </w:pPr>
      <w:rPr>
        <w:rFonts w:ascii="Arial" w:hAnsi="Arial" w:hint="default"/>
      </w:rPr>
    </w:lvl>
    <w:lvl w:ilvl="1" w:tplc="F33A906E">
      <w:start w:val="2687"/>
      <w:numFmt w:val="bullet"/>
      <w:lvlText w:val="•"/>
      <w:lvlJc w:val="left"/>
      <w:pPr>
        <w:tabs>
          <w:tab w:val="num" w:pos="1440"/>
        </w:tabs>
        <w:ind w:left="1440" w:hanging="360"/>
      </w:pPr>
      <w:rPr>
        <w:rFonts w:ascii="Arial" w:hAnsi="Arial" w:hint="default"/>
      </w:rPr>
    </w:lvl>
    <w:lvl w:ilvl="2" w:tplc="417A5C20" w:tentative="1">
      <w:start w:val="1"/>
      <w:numFmt w:val="bullet"/>
      <w:lvlText w:val="•"/>
      <w:lvlJc w:val="left"/>
      <w:pPr>
        <w:tabs>
          <w:tab w:val="num" w:pos="2160"/>
        </w:tabs>
        <w:ind w:left="2160" w:hanging="360"/>
      </w:pPr>
      <w:rPr>
        <w:rFonts w:ascii="Arial" w:hAnsi="Arial" w:hint="default"/>
      </w:rPr>
    </w:lvl>
    <w:lvl w:ilvl="3" w:tplc="CDDE5DC2" w:tentative="1">
      <w:start w:val="1"/>
      <w:numFmt w:val="bullet"/>
      <w:lvlText w:val="•"/>
      <w:lvlJc w:val="left"/>
      <w:pPr>
        <w:tabs>
          <w:tab w:val="num" w:pos="2880"/>
        </w:tabs>
        <w:ind w:left="2880" w:hanging="360"/>
      </w:pPr>
      <w:rPr>
        <w:rFonts w:ascii="Arial" w:hAnsi="Arial" w:hint="default"/>
      </w:rPr>
    </w:lvl>
    <w:lvl w:ilvl="4" w:tplc="5512EB52" w:tentative="1">
      <w:start w:val="1"/>
      <w:numFmt w:val="bullet"/>
      <w:lvlText w:val="•"/>
      <w:lvlJc w:val="left"/>
      <w:pPr>
        <w:tabs>
          <w:tab w:val="num" w:pos="3600"/>
        </w:tabs>
        <w:ind w:left="3600" w:hanging="360"/>
      </w:pPr>
      <w:rPr>
        <w:rFonts w:ascii="Arial" w:hAnsi="Arial" w:hint="default"/>
      </w:rPr>
    </w:lvl>
    <w:lvl w:ilvl="5" w:tplc="508EAD86" w:tentative="1">
      <w:start w:val="1"/>
      <w:numFmt w:val="bullet"/>
      <w:lvlText w:val="•"/>
      <w:lvlJc w:val="left"/>
      <w:pPr>
        <w:tabs>
          <w:tab w:val="num" w:pos="4320"/>
        </w:tabs>
        <w:ind w:left="4320" w:hanging="360"/>
      </w:pPr>
      <w:rPr>
        <w:rFonts w:ascii="Arial" w:hAnsi="Arial" w:hint="default"/>
      </w:rPr>
    </w:lvl>
    <w:lvl w:ilvl="6" w:tplc="A1ACCDF6" w:tentative="1">
      <w:start w:val="1"/>
      <w:numFmt w:val="bullet"/>
      <w:lvlText w:val="•"/>
      <w:lvlJc w:val="left"/>
      <w:pPr>
        <w:tabs>
          <w:tab w:val="num" w:pos="5040"/>
        </w:tabs>
        <w:ind w:left="5040" w:hanging="360"/>
      </w:pPr>
      <w:rPr>
        <w:rFonts w:ascii="Arial" w:hAnsi="Arial" w:hint="default"/>
      </w:rPr>
    </w:lvl>
    <w:lvl w:ilvl="7" w:tplc="F7F416FE" w:tentative="1">
      <w:start w:val="1"/>
      <w:numFmt w:val="bullet"/>
      <w:lvlText w:val="•"/>
      <w:lvlJc w:val="left"/>
      <w:pPr>
        <w:tabs>
          <w:tab w:val="num" w:pos="5760"/>
        </w:tabs>
        <w:ind w:left="5760" w:hanging="360"/>
      </w:pPr>
      <w:rPr>
        <w:rFonts w:ascii="Arial" w:hAnsi="Arial" w:hint="default"/>
      </w:rPr>
    </w:lvl>
    <w:lvl w:ilvl="8" w:tplc="4EDE2D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961FAB"/>
    <w:multiLevelType w:val="multilevel"/>
    <w:tmpl w:val="5762C79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5361D76"/>
    <w:multiLevelType w:val="hybridMultilevel"/>
    <w:tmpl w:val="C1DA80DC"/>
    <w:lvl w:ilvl="0" w:tplc="90E29828">
      <w:start w:val="1"/>
      <w:numFmt w:val="decimal"/>
      <w:lvlText w:val="%1)"/>
      <w:lvlJc w:val="left"/>
      <w:pPr>
        <w:ind w:left="470" w:hanging="360"/>
      </w:pPr>
      <w:rPr>
        <w:rFonts w:eastAsia="MS Mincho"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35" w15:restartNumberingAfterBreak="0">
    <w:nsid w:val="6E725412"/>
    <w:multiLevelType w:val="hybridMultilevel"/>
    <w:tmpl w:val="54BC173A"/>
    <w:lvl w:ilvl="0" w:tplc="28E64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126053D"/>
    <w:multiLevelType w:val="hybridMultilevel"/>
    <w:tmpl w:val="71A8C4D0"/>
    <w:lvl w:ilvl="0" w:tplc="77B27726">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70673E"/>
    <w:multiLevelType w:val="hybridMultilevel"/>
    <w:tmpl w:val="735AC988"/>
    <w:lvl w:ilvl="0" w:tplc="1FB4A1D2">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817FAB"/>
    <w:multiLevelType w:val="multilevel"/>
    <w:tmpl w:val="0409001F"/>
    <w:lvl w:ilvl="0">
      <w:start w:val="1"/>
      <w:numFmt w:val="decimal"/>
      <w:lvlText w:val="%1."/>
      <w:lvlJc w:val="left"/>
      <w:pPr>
        <w:ind w:left="425" w:hanging="425"/>
      </w:pPr>
    </w:lvl>
    <w:lvl w:ilvl="1">
      <w:start w:val="1"/>
      <w:numFmt w:val="decimal"/>
      <w:lvlText w:val="%1.%2."/>
      <w:lvlJc w:val="left"/>
      <w:pPr>
        <w:ind w:left="4395"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D39436E"/>
    <w:multiLevelType w:val="hybridMultilevel"/>
    <w:tmpl w:val="20AE35DC"/>
    <w:lvl w:ilvl="0" w:tplc="379CBFAC">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DC234A"/>
    <w:multiLevelType w:val="hybridMultilevel"/>
    <w:tmpl w:val="EC225752"/>
    <w:lvl w:ilvl="0" w:tplc="4FB09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1"/>
  </w:num>
  <w:num w:numId="6">
    <w:abstractNumId w:val="13"/>
  </w:num>
  <w:num w:numId="7">
    <w:abstractNumId w:val="20"/>
  </w:num>
  <w:num w:numId="8">
    <w:abstractNumId w:val="10"/>
  </w:num>
  <w:num w:numId="9">
    <w:abstractNumId w:val="34"/>
  </w:num>
  <w:num w:numId="10">
    <w:abstractNumId w:val="7"/>
  </w:num>
  <w:num w:numId="11">
    <w:abstractNumId w:val="6"/>
  </w:num>
  <w:num w:numId="12">
    <w:abstractNumId w:val="3"/>
  </w:num>
  <w:num w:numId="13">
    <w:abstractNumId w:val="17"/>
  </w:num>
  <w:num w:numId="14">
    <w:abstractNumId w:val="19"/>
  </w:num>
  <w:num w:numId="15">
    <w:abstractNumId w:val="36"/>
  </w:num>
  <w:num w:numId="16">
    <w:abstractNumId w:val="38"/>
  </w:num>
  <w:num w:numId="17">
    <w:abstractNumId w:val="27"/>
  </w:num>
  <w:num w:numId="18">
    <w:abstractNumId w:val="2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3"/>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9"/>
  </w:num>
  <w:num w:numId="26">
    <w:abstractNumId w:val="5"/>
  </w:num>
  <w:num w:numId="27">
    <w:abstractNumId w:val="5"/>
  </w:num>
  <w:num w:numId="28">
    <w:abstractNumId w:val="31"/>
  </w:num>
  <w:num w:numId="29">
    <w:abstractNumId w:val="11"/>
  </w:num>
  <w:num w:numId="30">
    <w:abstractNumId w:val="26"/>
  </w:num>
  <w:num w:numId="31">
    <w:abstractNumId w:val="21"/>
  </w:num>
  <w:num w:numId="32">
    <w:abstractNumId w:val="35"/>
  </w:num>
  <w:num w:numId="33">
    <w:abstractNumId w:val="15"/>
  </w:num>
  <w:num w:numId="34">
    <w:abstractNumId w:val="40"/>
  </w:num>
  <w:num w:numId="35">
    <w:abstractNumId w:val="4"/>
  </w:num>
  <w:num w:numId="36">
    <w:abstractNumId w:val="39"/>
  </w:num>
  <w:num w:numId="37">
    <w:abstractNumId w:val="12"/>
  </w:num>
  <w:num w:numId="38">
    <w:abstractNumId w:val="22"/>
  </w:num>
  <w:num w:numId="39">
    <w:abstractNumId w:val="1"/>
  </w:num>
  <w:num w:numId="40">
    <w:abstractNumId w:val="33"/>
  </w:num>
  <w:num w:numId="41">
    <w:abstractNumId w:val="32"/>
  </w:num>
  <w:num w:numId="42">
    <w:abstractNumId w:val="25"/>
  </w:num>
  <w:num w:numId="43">
    <w:abstractNumId w:val="29"/>
  </w:num>
  <w:num w:numId="44">
    <w:abstractNumId w:val="14"/>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32C"/>
    <w:rsid w:val="00001DE3"/>
    <w:rsid w:val="000062FD"/>
    <w:rsid w:val="00006366"/>
    <w:rsid w:val="0000702E"/>
    <w:rsid w:val="000076A2"/>
    <w:rsid w:val="000078BC"/>
    <w:rsid w:val="000102C8"/>
    <w:rsid w:val="000106AE"/>
    <w:rsid w:val="00010C63"/>
    <w:rsid w:val="00021031"/>
    <w:rsid w:val="0002191D"/>
    <w:rsid w:val="00022A89"/>
    <w:rsid w:val="00022BA2"/>
    <w:rsid w:val="00023836"/>
    <w:rsid w:val="00025D01"/>
    <w:rsid w:val="00026022"/>
    <w:rsid w:val="000266A0"/>
    <w:rsid w:val="00027F55"/>
    <w:rsid w:val="00030FCF"/>
    <w:rsid w:val="00031C1D"/>
    <w:rsid w:val="00032673"/>
    <w:rsid w:val="000358CC"/>
    <w:rsid w:val="00042349"/>
    <w:rsid w:val="00042947"/>
    <w:rsid w:val="00050C83"/>
    <w:rsid w:val="000524FB"/>
    <w:rsid w:val="000543B4"/>
    <w:rsid w:val="00057CF0"/>
    <w:rsid w:val="0006092C"/>
    <w:rsid w:val="00061574"/>
    <w:rsid w:val="000647A6"/>
    <w:rsid w:val="00067574"/>
    <w:rsid w:val="00070957"/>
    <w:rsid w:val="00080AE9"/>
    <w:rsid w:val="00085847"/>
    <w:rsid w:val="000858F4"/>
    <w:rsid w:val="00085B76"/>
    <w:rsid w:val="000863BA"/>
    <w:rsid w:val="00087BD4"/>
    <w:rsid w:val="000905ED"/>
    <w:rsid w:val="00090C21"/>
    <w:rsid w:val="00092192"/>
    <w:rsid w:val="00093E7E"/>
    <w:rsid w:val="00094A58"/>
    <w:rsid w:val="00095FE8"/>
    <w:rsid w:val="000969D8"/>
    <w:rsid w:val="000A1339"/>
    <w:rsid w:val="000A5042"/>
    <w:rsid w:val="000A7876"/>
    <w:rsid w:val="000B298C"/>
    <w:rsid w:val="000B2F02"/>
    <w:rsid w:val="000B7BD6"/>
    <w:rsid w:val="000C19D7"/>
    <w:rsid w:val="000C2B63"/>
    <w:rsid w:val="000C2F5F"/>
    <w:rsid w:val="000D425E"/>
    <w:rsid w:val="000D6CFC"/>
    <w:rsid w:val="000D7998"/>
    <w:rsid w:val="000E1401"/>
    <w:rsid w:val="000E1B13"/>
    <w:rsid w:val="000F2718"/>
    <w:rsid w:val="000F4766"/>
    <w:rsid w:val="00101BCB"/>
    <w:rsid w:val="001029FA"/>
    <w:rsid w:val="001118E9"/>
    <w:rsid w:val="00112695"/>
    <w:rsid w:val="00112733"/>
    <w:rsid w:val="00113142"/>
    <w:rsid w:val="001171AA"/>
    <w:rsid w:val="00127205"/>
    <w:rsid w:val="00127939"/>
    <w:rsid w:val="00127A81"/>
    <w:rsid w:val="00136F4A"/>
    <w:rsid w:val="001414C6"/>
    <w:rsid w:val="0014294E"/>
    <w:rsid w:val="001438B3"/>
    <w:rsid w:val="00145F9F"/>
    <w:rsid w:val="00152D9C"/>
    <w:rsid w:val="00153528"/>
    <w:rsid w:val="00163EBF"/>
    <w:rsid w:val="00166460"/>
    <w:rsid w:val="00167E71"/>
    <w:rsid w:val="001709E6"/>
    <w:rsid w:val="00177430"/>
    <w:rsid w:val="001830F7"/>
    <w:rsid w:val="00185BD1"/>
    <w:rsid w:val="00187B4A"/>
    <w:rsid w:val="00187F07"/>
    <w:rsid w:val="001924CD"/>
    <w:rsid w:val="00195349"/>
    <w:rsid w:val="001A08AA"/>
    <w:rsid w:val="001A3120"/>
    <w:rsid w:val="001A6A0C"/>
    <w:rsid w:val="001B23AA"/>
    <w:rsid w:val="001B6047"/>
    <w:rsid w:val="001B69BC"/>
    <w:rsid w:val="001B6DDB"/>
    <w:rsid w:val="001B77CB"/>
    <w:rsid w:val="001C01FF"/>
    <w:rsid w:val="001C11AA"/>
    <w:rsid w:val="001C2739"/>
    <w:rsid w:val="001C3F7C"/>
    <w:rsid w:val="001C46D6"/>
    <w:rsid w:val="001C69D5"/>
    <w:rsid w:val="001D2394"/>
    <w:rsid w:val="001D306E"/>
    <w:rsid w:val="001D3A02"/>
    <w:rsid w:val="001D587A"/>
    <w:rsid w:val="001E043A"/>
    <w:rsid w:val="001E1265"/>
    <w:rsid w:val="001E6256"/>
    <w:rsid w:val="001F3460"/>
    <w:rsid w:val="001F4EAA"/>
    <w:rsid w:val="001F6A18"/>
    <w:rsid w:val="0020385C"/>
    <w:rsid w:val="00206C72"/>
    <w:rsid w:val="00211A60"/>
    <w:rsid w:val="00212373"/>
    <w:rsid w:val="002138EA"/>
    <w:rsid w:val="00214FBD"/>
    <w:rsid w:val="00217518"/>
    <w:rsid w:val="00217A03"/>
    <w:rsid w:val="00221F5B"/>
    <w:rsid w:val="002225F1"/>
    <w:rsid w:val="00222897"/>
    <w:rsid w:val="00222B24"/>
    <w:rsid w:val="00223497"/>
    <w:rsid w:val="00226E53"/>
    <w:rsid w:val="002319FD"/>
    <w:rsid w:val="00233804"/>
    <w:rsid w:val="002344E5"/>
    <w:rsid w:val="00235394"/>
    <w:rsid w:val="00236251"/>
    <w:rsid w:val="0023702A"/>
    <w:rsid w:val="0023716E"/>
    <w:rsid w:val="00245FC3"/>
    <w:rsid w:val="00246CA2"/>
    <w:rsid w:val="00247293"/>
    <w:rsid w:val="002474BA"/>
    <w:rsid w:val="00252260"/>
    <w:rsid w:val="0025316D"/>
    <w:rsid w:val="002537CA"/>
    <w:rsid w:val="0026046B"/>
    <w:rsid w:val="0026179F"/>
    <w:rsid w:val="0026612A"/>
    <w:rsid w:val="00267AB3"/>
    <w:rsid w:val="002708ED"/>
    <w:rsid w:val="00274E1A"/>
    <w:rsid w:val="00277A1F"/>
    <w:rsid w:val="00282213"/>
    <w:rsid w:val="00285A00"/>
    <w:rsid w:val="00285EDE"/>
    <w:rsid w:val="00293418"/>
    <w:rsid w:val="00297F83"/>
    <w:rsid w:val="002A0946"/>
    <w:rsid w:val="002A1BED"/>
    <w:rsid w:val="002A53D0"/>
    <w:rsid w:val="002B0052"/>
    <w:rsid w:val="002B0420"/>
    <w:rsid w:val="002B5051"/>
    <w:rsid w:val="002B757A"/>
    <w:rsid w:val="002B77BB"/>
    <w:rsid w:val="002B79CF"/>
    <w:rsid w:val="002C2562"/>
    <w:rsid w:val="002C3B9F"/>
    <w:rsid w:val="002D48B5"/>
    <w:rsid w:val="002E2AE7"/>
    <w:rsid w:val="002E308B"/>
    <w:rsid w:val="002E42F3"/>
    <w:rsid w:val="002E7906"/>
    <w:rsid w:val="002F2B3E"/>
    <w:rsid w:val="002F4093"/>
    <w:rsid w:val="002F48F7"/>
    <w:rsid w:val="002F6117"/>
    <w:rsid w:val="002F74A6"/>
    <w:rsid w:val="002F7B6E"/>
    <w:rsid w:val="00312700"/>
    <w:rsid w:val="0032003B"/>
    <w:rsid w:val="003216E4"/>
    <w:rsid w:val="00324CBD"/>
    <w:rsid w:val="00326B71"/>
    <w:rsid w:val="00326DCC"/>
    <w:rsid w:val="003271FE"/>
    <w:rsid w:val="00330302"/>
    <w:rsid w:val="00335C53"/>
    <w:rsid w:val="0035423A"/>
    <w:rsid w:val="003552CD"/>
    <w:rsid w:val="003606E3"/>
    <w:rsid w:val="003621B7"/>
    <w:rsid w:val="0036721D"/>
    <w:rsid w:val="00367724"/>
    <w:rsid w:val="00372097"/>
    <w:rsid w:val="003764C7"/>
    <w:rsid w:val="00376852"/>
    <w:rsid w:val="0038104C"/>
    <w:rsid w:val="003813AF"/>
    <w:rsid w:val="0038389A"/>
    <w:rsid w:val="00385496"/>
    <w:rsid w:val="003856E0"/>
    <w:rsid w:val="003866EC"/>
    <w:rsid w:val="0039334F"/>
    <w:rsid w:val="00393989"/>
    <w:rsid w:val="00393F8F"/>
    <w:rsid w:val="003960D3"/>
    <w:rsid w:val="003961DD"/>
    <w:rsid w:val="003A3574"/>
    <w:rsid w:val="003B0593"/>
    <w:rsid w:val="003B46C6"/>
    <w:rsid w:val="003C04E8"/>
    <w:rsid w:val="003C6D68"/>
    <w:rsid w:val="003D20EB"/>
    <w:rsid w:val="003D3925"/>
    <w:rsid w:val="003D41D9"/>
    <w:rsid w:val="003D593F"/>
    <w:rsid w:val="003D7669"/>
    <w:rsid w:val="003E6643"/>
    <w:rsid w:val="003E677D"/>
    <w:rsid w:val="003F0F76"/>
    <w:rsid w:val="003F1527"/>
    <w:rsid w:val="003F2116"/>
    <w:rsid w:val="003F29F2"/>
    <w:rsid w:val="003F607E"/>
    <w:rsid w:val="003F6231"/>
    <w:rsid w:val="0040493E"/>
    <w:rsid w:val="00406E4C"/>
    <w:rsid w:val="00407975"/>
    <w:rsid w:val="00410AE6"/>
    <w:rsid w:val="00411C4A"/>
    <w:rsid w:val="00412FFE"/>
    <w:rsid w:val="00413776"/>
    <w:rsid w:val="00413D28"/>
    <w:rsid w:val="004172EA"/>
    <w:rsid w:val="0042056E"/>
    <w:rsid w:val="004212CB"/>
    <w:rsid w:val="004241C6"/>
    <w:rsid w:val="00424404"/>
    <w:rsid w:val="00430BBA"/>
    <w:rsid w:val="0043453B"/>
    <w:rsid w:val="00435BE9"/>
    <w:rsid w:val="00442CC3"/>
    <w:rsid w:val="00443687"/>
    <w:rsid w:val="00444225"/>
    <w:rsid w:val="00445B9F"/>
    <w:rsid w:val="004527D8"/>
    <w:rsid w:val="00456525"/>
    <w:rsid w:val="0045744F"/>
    <w:rsid w:val="00457DB7"/>
    <w:rsid w:val="00460388"/>
    <w:rsid w:val="00461039"/>
    <w:rsid w:val="004612EA"/>
    <w:rsid w:val="00464AC4"/>
    <w:rsid w:val="00466CF8"/>
    <w:rsid w:val="004732C1"/>
    <w:rsid w:val="00473B1E"/>
    <w:rsid w:val="004778CC"/>
    <w:rsid w:val="00482E74"/>
    <w:rsid w:val="0048448F"/>
    <w:rsid w:val="0048603E"/>
    <w:rsid w:val="004871B1"/>
    <w:rsid w:val="00487467"/>
    <w:rsid w:val="00487822"/>
    <w:rsid w:val="00491076"/>
    <w:rsid w:val="00494875"/>
    <w:rsid w:val="00496EFE"/>
    <w:rsid w:val="004A17C7"/>
    <w:rsid w:val="004A1D32"/>
    <w:rsid w:val="004A23E1"/>
    <w:rsid w:val="004A3A23"/>
    <w:rsid w:val="004A3ADB"/>
    <w:rsid w:val="004A4596"/>
    <w:rsid w:val="004A589D"/>
    <w:rsid w:val="004A68E3"/>
    <w:rsid w:val="004B56B1"/>
    <w:rsid w:val="004B7A43"/>
    <w:rsid w:val="004C18A1"/>
    <w:rsid w:val="004C2142"/>
    <w:rsid w:val="004D1717"/>
    <w:rsid w:val="004D69B8"/>
    <w:rsid w:val="004E041F"/>
    <w:rsid w:val="004E0AFE"/>
    <w:rsid w:val="004E17DD"/>
    <w:rsid w:val="004E2CF1"/>
    <w:rsid w:val="004E397C"/>
    <w:rsid w:val="004E79A8"/>
    <w:rsid w:val="004F1873"/>
    <w:rsid w:val="004F5045"/>
    <w:rsid w:val="004F776F"/>
    <w:rsid w:val="004F77FE"/>
    <w:rsid w:val="004F7A3D"/>
    <w:rsid w:val="00503F34"/>
    <w:rsid w:val="00504F1A"/>
    <w:rsid w:val="005058D2"/>
    <w:rsid w:val="00505BFA"/>
    <w:rsid w:val="005076AC"/>
    <w:rsid w:val="00511BA9"/>
    <w:rsid w:val="005158A2"/>
    <w:rsid w:val="00517221"/>
    <w:rsid w:val="0052241A"/>
    <w:rsid w:val="00522798"/>
    <w:rsid w:val="005228C7"/>
    <w:rsid w:val="00523283"/>
    <w:rsid w:val="005258A3"/>
    <w:rsid w:val="00526CF6"/>
    <w:rsid w:val="0052756E"/>
    <w:rsid w:val="00530097"/>
    <w:rsid w:val="005334FB"/>
    <w:rsid w:val="00534F8A"/>
    <w:rsid w:val="00535BE0"/>
    <w:rsid w:val="00537F2A"/>
    <w:rsid w:val="00542BA8"/>
    <w:rsid w:val="00555F2C"/>
    <w:rsid w:val="005701B4"/>
    <w:rsid w:val="005760B9"/>
    <w:rsid w:val="0058072E"/>
    <w:rsid w:val="00583621"/>
    <w:rsid w:val="0058492E"/>
    <w:rsid w:val="0058606B"/>
    <w:rsid w:val="00592FE8"/>
    <w:rsid w:val="005979ED"/>
    <w:rsid w:val="005B0D82"/>
    <w:rsid w:val="005B2320"/>
    <w:rsid w:val="005B34A1"/>
    <w:rsid w:val="005B3FA1"/>
    <w:rsid w:val="005B6984"/>
    <w:rsid w:val="005B741A"/>
    <w:rsid w:val="005C25C6"/>
    <w:rsid w:val="005C4761"/>
    <w:rsid w:val="005C5A33"/>
    <w:rsid w:val="005D69ED"/>
    <w:rsid w:val="005E1F0F"/>
    <w:rsid w:val="005E48DC"/>
    <w:rsid w:val="005E7405"/>
    <w:rsid w:val="005F1154"/>
    <w:rsid w:val="005F6A4B"/>
    <w:rsid w:val="005F6FA2"/>
    <w:rsid w:val="00600489"/>
    <w:rsid w:val="0060087D"/>
    <w:rsid w:val="00602559"/>
    <w:rsid w:val="00603102"/>
    <w:rsid w:val="00604D7F"/>
    <w:rsid w:val="00605FAF"/>
    <w:rsid w:val="006101C8"/>
    <w:rsid w:val="00612D80"/>
    <w:rsid w:val="00613F2B"/>
    <w:rsid w:val="0061438F"/>
    <w:rsid w:val="0061698A"/>
    <w:rsid w:val="00621CCF"/>
    <w:rsid w:val="00626C4C"/>
    <w:rsid w:val="0063555F"/>
    <w:rsid w:val="00635F95"/>
    <w:rsid w:val="00636B30"/>
    <w:rsid w:val="006528DD"/>
    <w:rsid w:val="0065383A"/>
    <w:rsid w:val="00655D97"/>
    <w:rsid w:val="006564CE"/>
    <w:rsid w:val="00661B95"/>
    <w:rsid w:val="006622C5"/>
    <w:rsid w:val="00672E57"/>
    <w:rsid w:val="006A3D1C"/>
    <w:rsid w:val="006A6B27"/>
    <w:rsid w:val="006B03AF"/>
    <w:rsid w:val="006B5D37"/>
    <w:rsid w:val="006C28DD"/>
    <w:rsid w:val="006C30DE"/>
    <w:rsid w:val="006C360C"/>
    <w:rsid w:val="006D0172"/>
    <w:rsid w:val="006D17F9"/>
    <w:rsid w:val="006D29A1"/>
    <w:rsid w:val="006D4790"/>
    <w:rsid w:val="006E12FF"/>
    <w:rsid w:val="006E487B"/>
    <w:rsid w:val="006F143E"/>
    <w:rsid w:val="006F567B"/>
    <w:rsid w:val="006F6DFD"/>
    <w:rsid w:val="0070646B"/>
    <w:rsid w:val="00706F8B"/>
    <w:rsid w:val="007071FE"/>
    <w:rsid w:val="00707608"/>
    <w:rsid w:val="00711ACB"/>
    <w:rsid w:val="0071331D"/>
    <w:rsid w:val="00713592"/>
    <w:rsid w:val="007178F6"/>
    <w:rsid w:val="00722A06"/>
    <w:rsid w:val="00726FA7"/>
    <w:rsid w:val="007301A3"/>
    <w:rsid w:val="00730523"/>
    <w:rsid w:val="0073775C"/>
    <w:rsid w:val="00740139"/>
    <w:rsid w:val="007405AA"/>
    <w:rsid w:val="0074176B"/>
    <w:rsid w:val="0074418F"/>
    <w:rsid w:val="007442DC"/>
    <w:rsid w:val="00744335"/>
    <w:rsid w:val="00747618"/>
    <w:rsid w:val="00751FCD"/>
    <w:rsid w:val="00755F7B"/>
    <w:rsid w:val="00772E92"/>
    <w:rsid w:val="00776CAC"/>
    <w:rsid w:val="00777E7A"/>
    <w:rsid w:val="00780AC6"/>
    <w:rsid w:val="00781160"/>
    <w:rsid w:val="007818C8"/>
    <w:rsid w:val="007819B9"/>
    <w:rsid w:val="00795288"/>
    <w:rsid w:val="00797251"/>
    <w:rsid w:val="007A0D54"/>
    <w:rsid w:val="007A2721"/>
    <w:rsid w:val="007A436E"/>
    <w:rsid w:val="007A6A2B"/>
    <w:rsid w:val="007B22F4"/>
    <w:rsid w:val="007B6189"/>
    <w:rsid w:val="007B6C9C"/>
    <w:rsid w:val="007C24FF"/>
    <w:rsid w:val="007C4EA2"/>
    <w:rsid w:val="007C65B4"/>
    <w:rsid w:val="007D4925"/>
    <w:rsid w:val="007D4C81"/>
    <w:rsid w:val="007E1005"/>
    <w:rsid w:val="007E42BD"/>
    <w:rsid w:val="007E72B1"/>
    <w:rsid w:val="007E7CF1"/>
    <w:rsid w:val="007F0E1E"/>
    <w:rsid w:val="007F3204"/>
    <w:rsid w:val="007F4AB4"/>
    <w:rsid w:val="007F5A39"/>
    <w:rsid w:val="007F62EA"/>
    <w:rsid w:val="008001AA"/>
    <w:rsid w:val="00811683"/>
    <w:rsid w:val="00811E19"/>
    <w:rsid w:val="00813584"/>
    <w:rsid w:val="00813CB4"/>
    <w:rsid w:val="008147AC"/>
    <w:rsid w:val="0081640D"/>
    <w:rsid w:val="00817A81"/>
    <w:rsid w:val="00823F94"/>
    <w:rsid w:val="00824C37"/>
    <w:rsid w:val="008345E2"/>
    <w:rsid w:val="00835CA3"/>
    <w:rsid w:val="00837A73"/>
    <w:rsid w:val="0084166E"/>
    <w:rsid w:val="00844E75"/>
    <w:rsid w:val="00846950"/>
    <w:rsid w:val="00851E6B"/>
    <w:rsid w:val="0085523F"/>
    <w:rsid w:val="0086045A"/>
    <w:rsid w:val="0086136C"/>
    <w:rsid w:val="00862D1A"/>
    <w:rsid w:val="00863DC0"/>
    <w:rsid w:val="0086543B"/>
    <w:rsid w:val="00867380"/>
    <w:rsid w:val="0087327B"/>
    <w:rsid w:val="008758CF"/>
    <w:rsid w:val="00875E72"/>
    <w:rsid w:val="00876620"/>
    <w:rsid w:val="008823FC"/>
    <w:rsid w:val="008824BE"/>
    <w:rsid w:val="00884FF6"/>
    <w:rsid w:val="00892D8D"/>
    <w:rsid w:val="00896A75"/>
    <w:rsid w:val="0089775D"/>
    <w:rsid w:val="00897E62"/>
    <w:rsid w:val="008A53D8"/>
    <w:rsid w:val="008A680B"/>
    <w:rsid w:val="008C60E9"/>
    <w:rsid w:val="008D02FF"/>
    <w:rsid w:val="008D1097"/>
    <w:rsid w:val="008D61F2"/>
    <w:rsid w:val="008E4261"/>
    <w:rsid w:val="008F0ECC"/>
    <w:rsid w:val="008F1BC5"/>
    <w:rsid w:val="008F7525"/>
    <w:rsid w:val="00901985"/>
    <w:rsid w:val="009041A2"/>
    <w:rsid w:val="00905F24"/>
    <w:rsid w:val="00911432"/>
    <w:rsid w:val="00913287"/>
    <w:rsid w:val="00920014"/>
    <w:rsid w:val="00925CE3"/>
    <w:rsid w:val="009303AB"/>
    <w:rsid w:val="00946831"/>
    <w:rsid w:val="00947D24"/>
    <w:rsid w:val="00956B84"/>
    <w:rsid w:val="00961C69"/>
    <w:rsid w:val="009630F8"/>
    <w:rsid w:val="00963B92"/>
    <w:rsid w:val="00965ABB"/>
    <w:rsid w:val="00966DD6"/>
    <w:rsid w:val="00967722"/>
    <w:rsid w:val="00975F2F"/>
    <w:rsid w:val="00980439"/>
    <w:rsid w:val="00980C56"/>
    <w:rsid w:val="00980E33"/>
    <w:rsid w:val="009817E4"/>
    <w:rsid w:val="00983910"/>
    <w:rsid w:val="00994B73"/>
    <w:rsid w:val="009A650B"/>
    <w:rsid w:val="009A66B4"/>
    <w:rsid w:val="009A7377"/>
    <w:rsid w:val="009A77F4"/>
    <w:rsid w:val="009B445A"/>
    <w:rsid w:val="009B50CE"/>
    <w:rsid w:val="009B74B7"/>
    <w:rsid w:val="009C0727"/>
    <w:rsid w:val="009C394A"/>
    <w:rsid w:val="009C74EE"/>
    <w:rsid w:val="009C7BBC"/>
    <w:rsid w:val="009D0FD8"/>
    <w:rsid w:val="009D76DD"/>
    <w:rsid w:val="009E0949"/>
    <w:rsid w:val="009E2363"/>
    <w:rsid w:val="009E6DCB"/>
    <w:rsid w:val="009F3563"/>
    <w:rsid w:val="009F5980"/>
    <w:rsid w:val="009F6C7A"/>
    <w:rsid w:val="009F6F35"/>
    <w:rsid w:val="00A010CB"/>
    <w:rsid w:val="00A0193B"/>
    <w:rsid w:val="00A028CA"/>
    <w:rsid w:val="00A03DCE"/>
    <w:rsid w:val="00A062A9"/>
    <w:rsid w:val="00A10A52"/>
    <w:rsid w:val="00A14948"/>
    <w:rsid w:val="00A17573"/>
    <w:rsid w:val="00A20763"/>
    <w:rsid w:val="00A21065"/>
    <w:rsid w:val="00A23E05"/>
    <w:rsid w:val="00A248E8"/>
    <w:rsid w:val="00A24EEA"/>
    <w:rsid w:val="00A25982"/>
    <w:rsid w:val="00A27595"/>
    <w:rsid w:val="00A32E30"/>
    <w:rsid w:val="00A339D9"/>
    <w:rsid w:val="00A35D6C"/>
    <w:rsid w:val="00A43ADC"/>
    <w:rsid w:val="00A452DA"/>
    <w:rsid w:val="00A4563B"/>
    <w:rsid w:val="00A51F07"/>
    <w:rsid w:val="00A5659A"/>
    <w:rsid w:val="00A61B90"/>
    <w:rsid w:val="00A66A7C"/>
    <w:rsid w:val="00A703D1"/>
    <w:rsid w:val="00A72455"/>
    <w:rsid w:val="00A72864"/>
    <w:rsid w:val="00A7592F"/>
    <w:rsid w:val="00A75FEB"/>
    <w:rsid w:val="00A81B15"/>
    <w:rsid w:val="00A8453E"/>
    <w:rsid w:val="00A85DBC"/>
    <w:rsid w:val="00A85E47"/>
    <w:rsid w:val="00A9143B"/>
    <w:rsid w:val="00A952D3"/>
    <w:rsid w:val="00AA28B0"/>
    <w:rsid w:val="00AA3037"/>
    <w:rsid w:val="00AA3CBE"/>
    <w:rsid w:val="00AA3DE6"/>
    <w:rsid w:val="00AB082C"/>
    <w:rsid w:val="00AB21D8"/>
    <w:rsid w:val="00AB3F85"/>
    <w:rsid w:val="00AB5242"/>
    <w:rsid w:val="00AC0687"/>
    <w:rsid w:val="00AC3466"/>
    <w:rsid w:val="00AC4B0A"/>
    <w:rsid w:val="00AD3EDC"/>
    <w:rsid w:val="00AD5C68"/>
    <w:rsid w:val="00AD7EE7"/>
    <w:rsid w:val="00AE2AAC"/>
    <w:rsid w:val="00AE5AD4"/>
    <w:rsid w:val="00AE6E0C"/>
    <w:rsid w:val="00AF2B9B"/>
    <w:rsid w:val="00AF79EE"/>
    <w:rsid w:val="00B03B18"/>
    <w:rsid w:val="00B066F5"/>
    <w:rsid w:val="00B06850"/>
    <w:rsid w:val="00B07323"/>
    <w:rsid w:val="00B17208"/>
    <w:rsid w:val="00B216CE"/>
    <w:rsid w:val="00B22A04"/>
    <w:rsid w:val="00B22D71"/>
    <w:rsid w:val="00B22EE1"/>
    <w:rsid w:val="00B26502"/>
    <w:rsid w:val="00B33433"/>
    <w:rsid w:val="00B33574"/>
    <w:rsid w:val="00B3595B"/>
    <w:rsid w:val="00B41D4D"/>
    <w:rsid w:val="00B44C05"/>
    <w:rsid w:val="00B51E73"/>
    <w:rsid w:val="00B606F6"/>
    <w:rsid w:val="00B6121D"/>
    <w:rsid w:val="00B613F1"/>
    <w:rsid w:val="00B65BF8"/>
    <w:rsid w:val="00B663C4"/>
    <w:rsid w:val="00B6782E"/>
    <w:rsid w:val="00B70093"/>
    <w:rsid w:val="00B807D4"/>
    <w:rsid w:val="00B82967"/>
    <w:rsid w:val="00B83FC7"/>
    <w:rsid w:val="00B8446C"/>
    <w:rsid w:val="00B84AC8"/>
    <w:rsid w:val="00B85031"/>
    <w:rsid w:val="00B85E99"/>
    <w:rsid w:val="00B928EC"/>
    <w:rsid w:val="00B92EEA"/>
    <w:rsid w:val="00BB6A52"/>
    <w:rsid w:val="00BC4D89"/>
    <w:rsid w:val="00BC5B8B"/>
    <w:rsid w:val="00BD0EA9"/>
    <w:rsid w:val="00BD2813"/>
    <w:rsid w:val="00BD2D5D"/>
    <w:rsid w:val="00BD3152"/>
    <w:rsid w:val="00BD6CCE"/>
    <w:rsid w:val="00BD7E2A"/>
    <w:rsid w:val="00BE0942"/>
    <w:rsid w:val="00BE0BAA"/>
    <w:rsid w:val="00BE176C"/>
    <w:rsid w:val="00BE3586"/>
    <w:rsid w:val="00BF061F"/>
    <w:rsid w:val="00BF0BAB"/>
    <w:rsid w:val="00BF1468"/>
    <w:rsid w:val="00BF30EF"/>
    <w:rsid w:val="00BF6A60"/>
    <w:rsid w:val="00BF7699"/>
    <w:rsid w:val="00BF7968"/>
    <w:rsid w:val="00C03C36"/>
    <w:rsid w:val="00C03E51"/>
    <w:rsid w:val="00C058FD"/>
    <w:rsid w:val="00C12103"/>
    <w:rsid w:val="00C127FD"/>
    <w:rsid w:val="00C1455F"/>
    <w:rsid w:val="00C223D6"/>
    <w:rsid w:val="00C236B6"/>
    <w:rsid w:val="00C23EC4"/>
    <w:rsid w:val="00C248BA"/>
    <w:rsid w:val="00C25C0E"/>
    <w:rsid w:val="00C32E5B"/>
    <w:rsid w:val="00C35AF3"/>
    <w:rsid w:val="00C35E1B"/>
    <w:rsid w:val="00C379B0"/>
    <w:rsid w:val="00C4552E"/>
    <w:rsid w:val="00C457E3"/>
    <w:rsid w:val="00C46A68"/>
    <w:rsid w:val="00C51EB7"/>
    <w:rsid w:val="00C54D5A"/>
    <w:rsid w:val="00C5622D"/>
    <w:rsid w:val="00C66073"/>
    <w:rsid w:val="00C6716D"/>
    <w:rsid w:val="00C7194E"/>
    <w:rsid w:val="00C7246B"/>
    <w:rsid w:val="00C729DA"/>
    <w:rsid w:val="00C72EDC"/>
    <w:rsid w:val="00C74875"/>
    <w:rsid w:val="00C84536"/>
    <w:rsid w:val="00C84DE6"/>
    <w:rsid w:val="00C907B2"/>
    <w:rsid w:val="00C91880"/>
    <w:rsid w:val="00C93CCC"/>
    <w:rsid w:val="00CA3767"/>
    <w:rsid w:val="00CA4A09"/>
    <w:rsid w:val="00CB0453"/>
    <w:rsid w:val="00CB10A7"/>
    <w:rsid w:val="00CB138A"/>
    <w:rsid w:val="00CB352A"/>
    <w:rsid w:val="00CC4CE8"/>
    <w:rsid w:val="00CC6380"/>
    <w:rsid w:val="00CC6847"/>
    <w:rsid w:val="00CD0923"/>
    <w:rsid w:val="00CD092B"/>
    <w:rsid w:val="00CD53C7"/>
    <w:rsid w:val="00CD661A"/>
    <w:rsid w:val="00CD7377"/>
    <w:rsid w:val="00CE0F4B"/>
    <w:rsid w:val="00CE39F9"/>
    <w:rsid w:val="00CF6869"/>
    <w:rsid w:val="00D01995"/>
    <w:rsid w:val="00D03864"/>
    <w:rsid w:val="00D04BA9"/>
    <w:rsid w:val="00D0510E"/>
    <w:rsid w:val="00D05E23"/>
    <w:rsid w:val="00D07E0A"/>
    <w:rsid w:val="00D100B8"/>
    <w:rsid w:val="00D10E2E"/>
    <w:rsid w:val="00D11D97"/>
    <w:rsid w:val="00D140D3"/>
    <w:rsid w:val="00D20832"/>
    <w:rsid w:val="00D212BC"/>
    <w:rsid w:val="00D23473"/>
    <w:rsid w:val="00D3182C"/>
    <w:rsid w:val="00D42A02"/>
    <w:rsid w:val="00D43935"/>
    <w:rsid w:val="00D47BC0"/>
    <w:rsid w:val="00D47FF8"/>
    <w:rsid w:val="00D50DBC"/>
    <w:rsid w:val="00D520E4"/>
    <w:rsid w:val="00D56626"/>
    <w:rsid w:val="00D56BBC"/>
    <w:rsid w:val="00D56E4B"/>
    <w:rsid w:val="00D570FA"/>
    <w:rsid w:val="00D57DFA"/>
    <w:rsid w:val="00D608FE"/>
    <w:rsid w:val="00D65435"/>
    <w:rsid w:val="00D72BFC"/>
    <w:rsid w:val="00D74AC6"/>
    <w:rsid w:val="00D77BFB"/>
    <w:rsid w:val="00D8089B"/>
    <w:rsid w:val="00D8257E"/>
    <w:rsid w:val="00D851F5"/>
    <w:rsid w:val="00D920CC"/>
    <w:rsid w:val="00D97F70"/>
    <w:rsid w:val="00DB1417"/>
    <w:rsid w:val="00DB2811"/>
    <w:rsid w:val="00DB2EF7"/>
    <w:rsid w:val="00DB659C"/>
    <w:rsid w:val="00DB7774"/>
    <w:rsid w:val="00DC267B"/>
    <w:rsid w:val="00DC678B"/>
    <w:rsid w:val="00DC7FB7"/>
    <w:rsid w:val="00DD0C2C"/>
    <w:rsid w:val="00DD61C4"/>
    <w:rsid w:val="00DE2220"/>
    <w:rsid w:val="00DE2BF8"/>
    <w:rsid w:val="00DE6C8B"/>
    <w:rsid w:val="00DF06A1"/>
    <w:rsid w:val="00DF679A"/>
    <w:rsid w:val="00E04762"/>
    <w:rsid w:val="00E04B4E"/>
    <w:rsid w:val="00E10F8F"/>
    <w:rsid w:val="00E141A0"/>
    <w:rsid w:val="00E206B9"/>
    <w:rsid w:val="00E22195"/>
    <w:rsid w:val="00E30E8E"/>
    <w:rsid w:val="00E323FD"/>
    <w:rsid w:val="00E33C8F"/>
    <w:rsid w:val="00E37879"/>
    <w:rsid w:val="00E40350"/>
    <w:rsid w:val="00E45876"/>
    <w:rsid w:val="00E467B2"/>
    <w:rsid w:val="00E55ABC"/>
    <w:rsid w:val="00E56F7A"/>
    <w:rsid w:val="00E57B74"/>
    <w:rsid w:val="00E601C1"/>
    <w:rsid w:val="00E64D06"/>
    <w:rsid w:val="00E66985"/>
    <w:rsid w:val="00E71E52"/>
    <w:rsid w:val="00E74BEA"/>
    <w:rsid w:val="00E7652A"/>
    <w:rsid w:val="00E855BB"/>
    <w:rsid w:val="00E8629F"/>
    <w:rsid w:val="00E8688B"/>
    <w:rsid w:val="00E907A7"/>
    <w:rsid w:val="00E90C22"/>
    <w:rsid w:val="00E91F67"/>
    <w:rsid w:val="00E92FDC"/>
    <w:rsid w:val="00E937DE"/>
    <w:rsid w:val="00E946D4"/>
    <w:rsid w:val="00E9526F"/>
    <w:rsid w:val="00EA12C0"/>
    <w:rsid w:val="00EA3C24"/>
    <w:rsid w:val="00EA3F8D"/>
    <w:rsid w:val="00EA6759"/>
    <w:rsid w:val="00EA6C32"/>
    <w:rsid w:val="00EB0B00"/>
    <w:rsid w:val="00EB0CF6"/>
    <w:rsid w:val="00EB1609"/>
    <w:rsid w:val="00EB16D1"/>
    <w:rsid w:val="00EB3CC6"/>
    <w:rsid w:val="00EB3D68"/>
    <w:rsid w:val="00EB3EAD"/>
    <w:rsid w:val="00EB537D"/>
    <w:rsid w:val="00EC7ED3"/>
    <w:rsid w:val="00ED5F36"/>
    <w:rsid w:val="00EE3FE8"/>
    <w:rsid w:val="00EE4D96"/>
    <w:rsid w:val="00EE5A9A"/>
    <w:rsid w:val="00EE7167"/>
    <w:rsid w:val="00EF5B58"/>
    <w:rsid w:val="00F072D8"/>
    <w:rsid w:val="00F11C0A"/>
    <w:rsid w:val="00F14B02"/>
    <w:rsid w:val="00F15D36"/>
    <w:rsid w:val="00F2112B"/>
    <w:rsid w:val="00F27BB8"/>
    <w:rsid w:val="00F31298"/>
    <w:rsid w:val="00F31CE0"/>
    <w:rsid w:val="00F35405"/>
    <w:rsid w:val="00F412F8"/>
    <w:rsid w:val="00F45129"/>
    <w:rsid w:val="00F60382"/>
    <w:rsid w:val="00F6494F"/>
    <w:rsid w:val="00F67E7B"/>
    <w:rsid w:val="00F71CC3"/>
    <w:rsid w:val="00F7328F"/>
    <w:rsid w:val="00F75DB9"/>
    <w:rsid w:val="00F80B9C"/>
    <w:rsid w:val="00F80C87"/>
    <w:rsid w:val="00F85EF3"/>
    <w:rsid w:val="00F90CA3"/>
    <w:rsid w:val="00F932D7"/>
    <w:rsid w:val="00F9461A"/>
    <w:rsid w:val="00F94FCB"/>
    <w:rsid w:val="00F95A8B"/>
    <w:rsid w:val="00F96B9F"/>
    <w:rsid w:val="00F96EEA"/>
    <w:rsid w:val="00F97833"/>
    <w:rsid w:val="00FA104E"/>
    <w:rsid w:val="00FA233E"/>
    <w:rsid w:val="00FA3BB7"/>
    <w:rsid w:val="00FA5CC3"/>
    <w:rsid w:val="00FA5F98"/>
    <w:rsid w:val="00FA6871"/>
    <w:rsid w:val="00FA7093"/>
    <w:rsid w:val="00FB20DF"/>
    <w:rsid w:val="00FB6691"/>
    <w:rsid w:val="00FC051F"/>
    <w:rsid w:val="00FC1806"/>
    <w:rsid w:val="00FC1E72"/>
    <w:rsid w:val="00FC58D5"/>
    <w:rsid w:val="00FD12AA"/>
    <w:rsid w:val="00FF109E"/>
    <w:rsid w:val="00FF22DD"/>
    <w:rsid w:val="00FF5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6F6D5CA-2A18-4781-BFB7-BDDA939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EEA"/>
    <w:pPr>
      <w:spacing w:after="180"/>
    </w:pPr>
    <w:rPr>
      <w:lang w:val="en-GB" w:eastAsia="en-US"/>
    </w:rPr>
  </w:style>
  <w:style w:type="paragraph" w:styleId="Heading1">
    <w:name w:val="heading 1"/>
    <w:next w:val="Normal"/>
    <w:qFormat/>
    <w:rsid w:val="00B807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807D4"/>
    <w:pPr>
      <w:pBdr>
        <w:top w:val="none" w:sz="0" w:space="0" w:color="auto"/>
      </w:pBdr>
      <w:spacing w:before="180"/>
      <w:outlineLvl w:val="1"/>
    </w:pPr>
    <w:rPr>
      <w:sz w:val="32"/>
    </w:rPr>
  </w:style>
  <w:style w:type="paragraph" w:styleId="Heading3">
    <w:name w:val="heading 3"/>
    <w:basedOn w:val="Heading2"/>
    <w:next w:val="Normal"/>
    <w:qFormat/>
    <w:rsid w:val="00B807D4"/>
    <w:pPr>
      <w:spacing w:before="120"/>
      <w:outlineLvl w:val="2"/>
    </w:pPr>
    <w:rPr>
      <w:sz w:val="28"/>
    </w:rPr>
  </w:style>
  <w:style w:type="paragraph" w:styleId="Heading4">
    <w:name w:val="heading 4"/>
    <w:basedOn w:val="Heading3"/>
    <w:next w:val="Normal"/>
    <w:qFormat/>
    <w:rsid w:val="00B807D4"/>
    <w:pPr>
      <w:ind w:left="1418" w:hanging="1418"/>
      <w:outlineLvl w:val="3"/>
    </w:pPr>
    <w:rPr>
      <w:sz w:val="24"/>
    </w:rPr>
  </w:style>
  <w:style w:type="paragraph" w:styleId="Heading5">
    <w:name w:val="heading 5"/>
    <w:basedOn w:val="Heading4"/>
    <w:next w:val="Normal"/>
    <w:qFormat/>
    <w:rsid w:val="00B807D4"/>
    <w:pPr>
      <w:ind w:left="1701" w:hanging="1701"/>
      <w:outlineLvl w:val="4"/>
    </w:pPr>
    <w:rPr>
      <w:sz w:val="22"/>
    </w:rPr>
  </w:style>
  <w:style w:type="paragraph" w:styleId="Heading6">
    <w:name w:val="heading 6"/>
    <w:basedOn w:val="H6"/>
    <w:next w:val="Normal"/>
    <w:qFormat/>
    <w:rsid w:val="00B807D4"/>
    <w:pPr>
      <w:outlineLvl w:val="5"/>
    </w:pPr>
  </w:style>
  <w:style w:type="paragraph" w:styleId="Heading7">
    <w:name w:val="heading 7"/>
    <w:basedOn w:val="H6"/>
    <w:next w:val="Normal"/>
    <w:qFormat/>
    <w:rsid w:val="00B807D4"/>
    <w:pPr>
      <w:outlineLvl w:val="6"/>
    </w:pPr>
  </w:style>
  <w:style w:type="paragraph" w:styleId="Heading8">
    <w:name w:val="heading 8"/>
    <w:basedOn w:val="Heading1"/>
    <w:next w:val="Normal"/>
    <w:qFormat/>
    <w:rsid w:val="00B807D4"/>
    <w:pPr>
      <w:ind w:left="0" w:firstLine="0"/>
      <w:outlineLvl w:val="7"/>
    </w:pPr>
  </w:style>
  <w:style w:type="paragraph" w:styleId="Heading9">
    <w:name w:val="heading 9"/>
    <w:basedOn w:val="Heading8"/>
    <w:next w:val="Normal"/>
    <w:qFormat/>
    <w:rsid w:val="00B80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07D4"/>
    <w:pPr>
      <w:ind w:left="1985" w:hanging="1985"/>
      <w:outlineLvl w:val="9"/>
    </w:pPr>
    <w:rPr>
      <w:sz w:val="20"/>
    </w:rPr>
  </w:style>
  <w:style w:type="paragraph" w:styleId="TOC9">
    <w:name w:val="toc 9"/>
    <w:basedOn w:val="TOC8"/>
    <w:uiPriority w:val="39"/>
    <w:rsid w:val="00B807D4"/>
    <w:pPr>
      <w:ind w:left="1418" w:hanging="1418"/>
    </w:pPr>
  </w:style>
  <w:style w:type="paragraph" w:styleId="TOC8">
    <w:name w:val="toc 8"/>
    <w:basedOn w:val="TOC1"/>
    <w:semiHidden/>
    <w:rsid w:val="00B807D4"/>
    <w:pPr>
      <w:spacing w:before="180"/>
      <w:ind w:left="2693" w:hanging="2693"/>
    </w:pPr>
    <w:rPr>
      <w:b/>
    </w:rPr>
  </w:style>
  <w:style w:type="paragraph" w:styleId="TOC1">
    <w:name w:val="toc 1"/>
    <w:uiPriority w:val="39"/>
    <w:rsid w:val="00B807D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807D4"/>
    <w:pPr>
      <w:keepLines/>
      <w:tabs>
        <w:tab w:val="center" w:pos="4536"/>
        <w:tab w:val="right" w:pos="9072"/>
      </w:tabs>
    </w:pPr>
    <w:rPr>
      <w:noProof/>
    </w:rPr>
  </w:style>
  <w:style w:type="character" w:customStyle="1" w:styleId="ZGSM">
    <w:name w:val="ZGSM"/>
    <w:rsid w:val="00B807D4"/>
  </w:style>
  <w:style w:type="paragraph" w:styleId="Header">
    <w:name w:val="header"/>
    <w:rsid w:val="00B807D4"/>
    <w:pPr>
      <w:widowControl w:val="0"/>
    </w:pPr>
    <w:rPr>
      <w:rFonts w:ascii="Arial" w:hAnsi="Arial"/>
      <w:b/>
      <w:noProof/>
      <w:sz w:val="18"/>
      <w:lang w:val="en-GB" w:eastAsia="en-US"/>
    </w:rPr>
  </w:style>
  <w:style w:type="paragraph" w:customStyle="1" w:styleId="ZD">
    <w:name w:val="ZD"/>
    <w:rsid w:val="00B807D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807D4"/>
    <w:pPr>
      <w:ind w:left="1701" w:hanging="1701"/>
    </w:pPr>
  </w:style>
  <w:style w:type="paragraph" w:styleId="TOC4">
    <w:name w:val="toc 4"/>
    <w:basedOn w:val="TOC3"/>
    <w:semiHidden/>
    <w:rsid w:val="00B807D4"/>
    <w:pPr>
      <w:ind w:left="1418" w:hanging="1418"/>
    </w:pPr>
  </w:style>
  <w:style w:type="paragraph" w:styleId="TOC3">
    <w:name w:val="toc 3"/>
    <w:basedOn w:val="TOC2"/>
    <w:uiPriority w:val="39"/>
    <w:rsid w:val="00B807D4"/>
    <w:pPr>
      <w:ind w:left="1134" w:hanging="1134"/>
    </w:pPr>
  </w:style>
  <w:style w:type="paragraph" w:styleId="TOC2">
    <w:name w:val="toc 2"/>
    <w:basedOn w:val="TOC1"/>
    <w:uiPriority w:val="39"/>
    <w:rsid w:val="00B807D4"/>
    <w:pPr>
      <w:keepNext w:val="0"/>
      <w:spacing w:before="0"/>
      <w:ind w:left="851" w:hanging="851"/>
    </w:pPr>
    <w:rPr>
      <w:sz w:val="20"/>
    </w:rPr>
  </w:style>
  <w:style w:type="paragraph" w:styleId="Index1">
    <w:name w:val="index 1"/>
    <w:basedOn w:val="Normal"/>
    <w:semiHidden/>
    <w:rsid w:val="00B807D4"/>
    <w:pPr>
      <w:keepLines/>
      <w:spacing w:after="0"/>
    </w:pPr>
  </w:style>
  <w:style w:type="paragraph" w:styleId="Index2">
    <w:name w:val="index 2"/>
    <w:basedOn w:val="Index1"/>
    <w:semiHidden/>
    <w:rsid w:val="00B807D4"/>
    <w:pPr>
      <w:ind w:left="284"/>
    </w:pPr>
  </w:style>
  <w:style w:type="paragraph" w:customStyle="1" w:styleId="TT">
    <w:name w:val="TT"/>
    <w:basedOn w:val="Heading1"/>
    <w:next w:val="Normal"/>
    <w:rsid w:val="00B807D4"/>
    <w:pPr>
      <w:outlineLvl w:val="9"/>
    </w:pPr>
  </w:style>
  <w:style w:type="paragraph" w:styleId="Footer">
    <w:name w:val="footer"/>
    <w:basedOn w:val="Header"/>
    <w:rsid w:val="00B807D4"/>
    <w:pPr>
      <w:jc w:val="center"/>
    </w:pPr>
    <w:rPr>
      <w:i/>
    </w:rPr>
  </w:style>
  <w:style w:type="character" w:styleId="FootnoteReference">
    <w:name w:val="footnote reference"/>
    <w:semiHidden/>
    <w:rsid w:val="00B807D4"/>
    <w:rPr>
      <w:b/>
      <w:position w:val="6"/>
      <w:sz w:val="16"/>
    </w:rPr>
  </w:style>
  <w:style w:type="paragraph" w:styleId="FootnoteText">
    <w:name w:val="footnote text"/>
    <w:basedOn w:val="Normal"/>
    <w:semiHidden/>
    <w:rsid w:val="00B807D4"/>
    <w:pPr>
      <w:keepLines/>
      <w:spacing w:after="0"/>
      <w:ind w:left="454" w:hanging="454"/>
    </w:pPr>
    <w:rPr>
      <w:sz w:val="16"/>
    </w:rPr>
  </w:style>
  <w:style w:type="paragraph" w:customStyle="1" w:styleId="NF">
    <w:name w:val="NF"/>
    <w:basedOn w:val="NO"/>
    <w:rsid w:val="00B807D4"/>
    <w:pPr>
      <w:keepNext/>
      <w:spacing w:after="0"/>
    </w:pPr>
    <w:rPr>
      <w:rFonts w:ascii="Arial" w:hAnsi="Arial"/>
      <w:sz w:val="18"/>
    </w:rPr>
  </w:style>
  <w:style w:type="paragraph" w:customStyle="1" w:styleId="NO">
    <w:name w:val="NO"/>
    <w:basedOn w:val="Normal"/>
    <w:link w:val="NOChar1"/>
    <w:rsid w:val="00B807D4"/>
    <w:pPr>
      <w:keepLines/>
      <w:ind w:left="1135" w:hanging="851"/>
    </w:pPr>
  </w:style>
  <w:style w:type="paragraph" w:customStyle="1" w:styleId="PL">
    <w:name w:val="PL"/>
    <w:rsid w:val="00B80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807D4"/>
    <w:pPr>
      <w:jc w:val="right"/>
    </w:pPr>
  </w:style>
  <w:style w:type="paragraph" w:customStyle="1" w:styleId="TAL">
    <w:name w:val="TAL"/>
    <w:basedOn w:val="Normal"/>
    <w:rsid w:val="00B807D4"/>
    <w:pPr>
      <w:keepNext/>
      <w:keepLines/>
      <w:spacing w:after="0"/>
    </w:pPr>
    <w:rPr>
      <w:rFonts w:ascii="Arial" w:hAnsi="Arial"/>
      <w:sz w:val="18"/>
    </w:rPr>
  </w:style>
  <w:style w:type="paragraph" w:styleId="ListNumber2">
    <w:name w:val="List Number 2"/>
    <w:basedOn w:val="ListNumber"/>
    <w:rsid w:val="00B807D4"/>
    <w:pPr>
      <w:ind w:left="851"/>
    </w:pPr>
  </w:style>
  <w:style w:type="paragraph" w:styleId="ListNumber">
    <w:name w:val="List Number"/>
    <w:basedOn w:val="List"/>
    <w:rsid w:val="00B807D4"/>
  </w:style>
  <w:style w:type="paragraph" w:styleId="List">
    <w:name w:val="List"/>
    <w:basedOn w:val="Normal"/>
    <w:rsid w:val="00B807D4"/>
    <w:pPr>
      <w:ind w:left="568" w:hanging="284"/>
    </w:pPr>
  </w:style>
  <w:style w:type="paragraph" w:customStyle="1" w:styleId="TAH">
    <w:name w:val="TAH"/>
    <w:basedOn w:val="TAC"/>
    <w:rsid w:val="00B807D4"/>
    <w:rPr>
      <w:b/>
    </w:rPr>
  </w:style>
  <w:style w:type="paragraph" w:customStyle="1" w:styleId="TAC">
    <w:name w:val="TAC"/>
    <w:basedOn w:val="TAL"/>
    <w:rsid w:val="00B807D4"/>
    <w:pPr>
      <w:jc w:val="center"/>
    </w:pPr>
  </w:style>
  <w:style w:type="paragraph" w:customStyle="1" w:styleId="LD">
    <w:name w:val="LD"/>
    <w:rsid w:val="00B807D4"/>
    <w:pPr>
      <w:keepNext/>
      <w:keepLines/>
      <w:spacing w:line="180" w:lineRule="exact"/>
    </w:pPr>
    <w:rPr>
      <w:rFonts w:ascii="Courier New" w:hAnsi="Courier New"/>
      <w:noProof/>
      <w:lang w:val="en-GB" w:eastAsia="en-US"/>
    </w:rPr>
  </w:style>
  <w:style w:type="paragraph" w:customStyle="1" w:styleId="EX">
    <w:name w:val="EX"/>
    <w:basedOn w:val="Normal"/>
    <w:rsid w:val="00B807D4"/>
    <w:pPr>
      <w:keepLines/>
      <w:ind w:left="1702" w:hanging="1418"/>
    </w:pPr>
  </w:style>
  <w:style w:type="paragraph" w:customStyle="1" w:styleId="FP">
    <w:name w:val="FP"/>
    <w:basedOn w:val="Normal"/>
    <w:rsid w:val="00B807D4"/>
    <w:pPr>
      <w:spacing w:after="0"/>
    </w:pPr>
  </w:style>
  <w:style w:type="paragraph" w:customStyle="1" w:styleId="NW">
    <w:name w:val="NW"/>
    <w:basedOn w:val="NO"/>
    <w:rsid w:val="00B807D4"/>
    <w:pPr>
      <w:spacing w:after="0"/>
    </w:pPr>
  </w:style>
  <w:style w:type="paragraph" w:customStyle="1" w:styleId="EW">
    <w:name w:val="EW"/>
    <w:basedOn w:val="EX"/>
    <w:rsid w:val="00B807D4"/>
    <w:pPr>
      <w:spacing w:after="0"/>
    </w:pPr>
  </w:style>
  <w:style w:type="paragraph" w:customStyle="1" w:styleId="B1">
    <w:name w:val="B1"/>
    <w:basedOn w:val="List"/>
    <w:rsid w:val="00B807D4"/>
  </w:style>
  <w:style w:type="paragraph" w:styleId="TOC6">
    <w:name w:val="toc 6"/>
    <w:basedOn w:val="TOC5"/>
    <w:next w:val="Normal"/>
    <w:semiHidden/>
    <w:rsid w:val="00B807D4"/>
    <w:pPr>
      <w:ind w:left="1985" w:hanging="1985"/>
    </w:pPr>
  </w:style>
  <w:style w:type="paragraph" w:styleId="TOC7">
    <w:name w:val="toc 7"/>
    <w:basedOn w:val="TOC6"/>
    <w:next w:val="Normal"/>
    <w:semiHidden/>
    <w:rsid w:val="00B807D4"/>
    <w:pPr>
      <w:ind w:left="2268" w:hanging="2268"/>
    </w:pPr>
  </w:style>
  <w:style w:type="paragraph" w:styleId="ListBullet2">
    <w:name w:val="List Bullet 2"/>
    <w:basedOn w:val="ListBullet"/>
    <w:rsid w:val="00B807D4"/>
    <w:pPr>
      <w:ind w:left="851"/>
    </w:pPr>
  </w:style>
  <w:style w:type="paragraph" w:styleId="ListBullet">
    <w:name w:val="List Bullet"/>
    <w:basedOn w:val="List"/>
    <w:rsid w:val="00B807D4"/>
  </w:style>
  <w:style w:type="paragraph" w:customStyle="1" w:styleId="EditorsNote">
    <w:name w:val="Editor's Note"/>
    <w:basedOn w:val="NO"/>
    <w:rsid w:val="00B807D4"/>
    <w:rPr>
      <w:color w:val="FF0000"/>
    </w:rPr>
  </w:style>
  <w:style w:type="paragraph" w:customStyle="1" w:styleId="TH">
    <w:name w:val="TH"/>
    <w:basedOn w:val="Normal"/>
    <w:link w:val="THChar"/>
    <w:rsid w:val="00B807D4"/>
    <w:pPr>
      <w:keepNext/>
      <w:keepLines/>
      <w:spacing w:before="60"/>
      <w:jc w:val="center"/>
    </w:pPr>
    <w:rPr>
      <w:rFonts w:ascii="Arial" w:hAnsi="Arial"/>
      <w:b/>
    </w:rPr>
  </w:style>
  <w:style w:type="paragraph" w:customStyle="1" w:styleId="ZA">
    <w:name w:val="ZA"/>
    <w:rsid w:val="00B807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807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807D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807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807D4"/>
    <w:pPr>
      <w:ind w:left="851" w:hanging="851"/>
    </w:pPr>
  </w:style>
  <w:style w:type="paragraph" w:customStyle="1" w:styleId="ZH">
    <w:name w:val="ZH"/>
    <w:rsid w:val="00B807D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807D4"/>
    <w:pPr>
      <w:keepNext w:val="0"/>
      <w:spacing w:before="0" w:after="240"/>
    </w:pPr>
  </w:style>
  <w:style w:type="paragraph" w:customStyle="1" w:styleId="ZG">
    <w:name w:val="ZG"/>
    <w:rsid w:val="00B807D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807D4"/>
    <w:pPr>
      <w:ind w:left="1135"/>
    </w:pPr>
  </w:style>
  <w:style w:type="paragraph" w:styleId="List2">
    <w:name w:val="List 2"/>
    <w:basedOn w:val="List"/>
    <w:rsid w:val="00B807D4"/>
    <w:pPr>
      <w:ind w:left="851"/>
    </w:pPr>
  </w:style>
  <w:style w:type="paragraph" w:styleId="List3">
    <w:name w:val="List 3"/>
    <w:basedOn w:val="List2"/>
    <w:rsid w:val="00B807D4"/>
    <w:pPr>
      <w:ind w:left="1135"/>
    </w:pPr>
  </w:style>
  <w:style w:type="paragraph" w:styleId="List4">
    <w:name w:val="List 4"/>
    <w:basedOn w:val="List3"/>
    <w:rsid w:val="00B807D4"/>
    <w:pPr>
      <w:ind w:left="1418"/>
    </w:pPr>
  </w:style>
  <w:style w:type="paragraph" w:styleId="List5">
    <w:name w:val="List 5"/>
    <w:basedOn w:val="List4"/>
    <w:rsid w:val="00B807D4"/>
    <w:pPr>
      <w:ind w:left="1702"/>
    </w:pPr>
  </w:style>
  <w:style w:type="paragraph" w:styleId="ListBullet4">
    <w:name w:val="List Bullet 4"/>
    <w:basedOn w:val="ListBullet3"/>
    <w:rsid w:val="00B807D4"/>
    <w:pPr>
      <w:ind w:left="1418"/>
    </w:pPr>
  </w:style>
  <w:style w:type="paragraph" w:styleId="ListBullet5">
    <w:name w:val="List Bullet 5"/>
    <w:basedOn w:val="ListBullet4"/>
    <w:rsid w:val="00B807D4"/>
    <w:pPr>
      <w:ind w:left="1702"/>
    </w:pPr>
  </w:style>
  <w:style w:type="paragraph" w:customStyle="1" w:styleId="B2">
    <w:name w:val="B2"/>
    <w:basedOn w:val="List2"/>
    <w:rsid w:val="00B807D4"/>
  </w:style>
  <w:style w:type="paragraph" w:customStyle="1" w:styleId="B3">
    <w:name w:val="B3"/>
    <w:basedOn w:val="List3"/>
    <w:rsid w:val="00B807D4"/>
  </w:style>
  <w:style w:type="paragraph" w:customStyle="1" w:styleId="B4">
    <w:name w:val="B4"/>
    <w:basedOn w:val="List4"/>
    <w:rsid w:val="00B807D4"/>
  </w:style>
  <w:style w:type="paragraph" w:customStyle="1" w:styleId="B5">
    <w:name w:val="B5"/>
    <w:basedOn w:val="List5"/>
    <w:rsid w:val="00B807D4"/>
  </w:style>
  <w:style w:type="paragraph" w:customStyle="1" w:styleId="ZTD">
    <w:name w:val="ZTD"/>
    <w:basedOn w:val="ZB"/>
    <w:rsid w:val="00B807D4"/>
    <w:pPr>
      <w:framePr w:hRule="auto" w:wrap="notBeside" w:y="852"/>
    </w:pPr>
    <w:rPr>
      <w:i w:val="0"/>
      <w:sz w:val="40"/>
    </w:rPr>
  </w:style>
  <w:style w:type="paragraph" w:customStyle="1" w:styleId="ZV">
    <w:name w:val="ZV"/>
    <w:basedOn w:val="ZU"/>
    <w:rsid w:val="00B807D4"/>
    <w:pPr>
      <w:framePr w:wrap="notBeside" w:y="16161"/>
    </w:pPr>
  </w:style>
  <w:style w:type="paragraph" w:styleId="IndexHeading">
    <w:name w:val="index heading"/>
    <w:basedOn w:val="Normal"/>
    <w:next w:val="Normal"/>
    <w:semiHidden/>
    <w:rsid w:val="00B807D4"/>
    <w:pPr>
      <w:pBdr>
        <w:top w:val="single" w:sz="12" w:space="0" w:color="auto"/>
      </w:pBdr>
      <w:spacing w:before="360" w:after="240"/>
    </w:pPr>
    <w:rPr>
      <w:b/>
      <w:i/>
      <w:sz w:val="26"/>
    </w:rPr>
  </w:style>
  <w:style w:type="paragraph" w:customStyle="1" w:styleId="INDENT1">
    <w:name w:val="INDENT1"/>
    <w:basedOn w:val="Normal"/>
    <w:rsid w:val="00B807D4"/>
    <w:pPr>
      <w:ind w:left="851"/>
    </w:pPr>
  </w:style>
  <w:style w:type="paragraph" w:customStyle="1" w:styleId="INDENT2">
    <w:name w:val="INDENT2"/>
    <w:basedOn w:val="Normal"/>
    <w:rsid w:val="00B807D4"/>
    <w:pPr>
      <w:ind w:left="1135" w:hanging="284"/>
    </w:pPr>
  </w:style>
  <w:style w:type="paragraph" w:customStyle="1" w:styleId="INDENT3">
    <w:name w:val="INDENT3"/>
    <w:basedOn w:val="Normal"/>
    <w:rsid w:val="00B807D4"/>
    <w:pPr>
      <w:ind w:left="1701" w:hanging="567"/>
    </w:pPr>
  </w:style>
  <w:style w:type="paragraph" w:customStyle="1" w:styleId="FigureTitle">
    <w:name w:val="Figure_Title"/>
    <w:basedOn w:val="Normal"/>
    <w:next w:val="Normal"/>
    <w:rsid w:val="00B807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07D4"/>
    <w:pPr>
      <w:keepNext/>
      <w:keepLines/>
    </w:pPr>
    <w:rPr>
      <w:b/>
    </w:rPr>
  </w:style>
  <w:style w:type="paragraph" w:customStyle="1" w:styleId="enumlev2">
    <w:name w:val="enumlev2"/>
    <w:basedOn w:val="Normal"/>
    <w:rsid w:val="00B807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07D4"/>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B807D4"/>
    <w:pPr>
      <w:spacing w:before="120" w:after="120"/>
    </w:pPr>
    <w:rPr>
      <w:b/>
    </w:rPr>
  </w:style>
  <w:style w:type="character" w:styleId="Hyperlink">
    <w:name w:val="Hyperlink"/>
    <w:rsid w:val="00B807D4"/>
    <w:rPr>
      <w:color w:val="0000FF"/>
      <w:u w:val="single"/>
    </w:rPr>
  </w:style>
  <w:style w:type="character" w:styleId="FollowedHyperlink">
    <w:name w:val="FollowedHyperlink"/>
    <w:rsid w:val="00B807D4"/>
    <w:rPr>
      <w:color w:val="800080"/>
      <w:u w:val="single"/>
    </w:rPr>
  </w:style>
  <w:style w:type="paragraph" w:styleId="DocumentMap">
    <w:name w:val="Document Map"/>
    <w:basedOn w:val="Normal"/>
    <w:semiHidden/>
    <w:rsid w:val="00B807D4"/>
    <w:pPr>
      <w:shd w:val="clear" w:color="auto" w:fill="000080"/>
    </w:pPr>
    <w:rPr>
      <w:rFonts w:ascii="Tahoma" w:hAnsi="Tahoma"/>
    </w:rPr>
  </w:style>
  <w:style w:type="paragraph" w:styleId="PlainText">
    <w:name w:val="Plain Text"/>
    <w:basedOn w:val="Normal"/>
    <w:rsid w:val="00B807D4"/>
    <w:rPr>
      <w:rFonts w:ascii="Courier New" w:hAnsi="Courier New"/>
      <w:lang w:val="nb-NO"/>
    </w:rPr>
  </w:style>
  <w:style w:type="paragraph" w:customStyle="1" w:styleId="TAJ">
    <w:name w:val="TAJ"/>
    <w:basedOn w:val="TH"/>
    <w:rsid w:val="00B807D4"/>
  </w:style>
  <w:style w:type="paragraph" w:styleId="BodyText">
    <w:name w:val="Body Text"/>
    <w:basedOn w:val="Normal"/>
    <w:rsid w:val="00B807D4"/>
  </w:style>
  <w:style w:type="character" w:styleId="CommentReference">
    <w:name w:val="annotation reference"/>
    <w:semiHidden/>
    <w:rsid w:val="00B807D4"/>
    <w:rPr>
      <w:sz w:val="16"/>
    </w:rPr>
  </w:style>
  <w:style w:type="paragraph" w:customStyle="1" w:styleId="Guidance">
    <w:name w:val="Guidance"/>
    <w:basedOn w:val="Normal"/>
    <w:rsid w:val="00B807D4"/>
    <w:rPr>
      <w:i/>
      <w:color w:val="0000FF"/>
    </w:rPr>
  </w:style>
  <w:style w:type="paragraph" w:styleId="CommentText">
    <w:name w:val="annotation text"/>
    <w:basedOn w:val="Normal"/>
    <w:link w:val="CommentTextChar"/>
    <w:semiHidden/>
    <w:rsid w:val="00B807D4"/>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customStyle="1" w:styleId="Default">
    <w:name w:val="Default"/>
    <w:rsid w:val="00127A81"/>
    <w:pPr>
      <w:widowControl w:val="0"/>
      <w:autoSpaceDE w:val="0"/>
      <w:autoSpaceDN w:val="0"/>
      <w:adjustRightInd w:val="0"/>
    </w:pPr>
    <w:rPr>
      <w:rFonts w:ascii="Calibri" w:hAnsi="Calibri" w:cs="Calibri"/>
      <w:color w:val="000000"/>
      <w:sz w:val="24"/>
      <w:szCs w:val="24"/>
      <w:lang w:val="en-US"/>
    </w:rPr>
  </w:style>
  <w:style w:type="character" w:customStyle="1" w:styleId="apple-style-span">
    <w:name w:val="apple-style-span"/>
    <w:basedOn w:val="DefaultParagraphFont"/>
    <w:rsid w:val="00711ACB"/>
  </w:style>
  <w:style w:type="character" w:customStyle="1" w:styleId="CommentTextChar">
    <w:name w:val="Comment Text Char"/>
    <w:link w:val="CommentText"/>
    <w:semiHidden/>
    <w:rsid w:val="00D04BA9"/>
    <w:rPr>
      <w:lang w:val="en-GB" w:eastAsia="en-US"/>
    </w:rPr>
  </w:style>
  <w:style w:type="paragraph" w:styleId="CommentSubject">
    <w:name w:val="annotation subject"/>
    <w:basedOn w:val="CommentText"/>
    <w:next w:val="CommentText"/>
    <w:link w:val="CommentSubjectChar"/>
    <w:rsid w:val="00D04BA9"/>
    <w:rPr>
      <w:b/>
      <w:bCs/>
    </w:rPr>
  </w:style>
  <w:style w:type="character" w:customStyle="1" w:styleId="CommentSubjectChar">
    <w:name w:val="Comment Subject Char"/>
    <w:link w:val="CommentSubject"/>
    <w:rsid w:val="00D04BA9"/>
    <w:rPr>
      <w:b/>
      <w:bCs/>
      <w:lang w:val="en-GB" w:eastAsia="en-US"/>
    </w:rPr>
  </w:style>
  <w:style w:type="paragraph" w:styleId="Revision">
    <w:name w:val="Revision"/>
    <w:hidden/>
    <w:uiPriority w:val="99"/>
    <w:semiHidden/>
    <w:rsid w:val="003A3574"/>
    <w:rPr>
      <w:lang w:val="en-GB" w:eastAsia="en-US"/>
    </w:rPr>
  </w:style>
  <w:style w:type="paragraph" w:styleId="ListParagraph">
    <w:name w:val="List Paragraph"/>
    <w:basedOn w:val="Normal"/>
    <w:uiPriority w:val="34"/>
    <w:qFormat/>
    <w:rsid w:val="00326DCC"/>
    <w:pPr>
      <w:spacing w:after="0"/>
      <w:ind w:left="720"/>
    </w:pPr>
    <w:rPr>
      <w:rFonts w:ascii="Calibri" w:eastAsia="MS PGothic" w:hAnsi="Calibri" w:cs="Calibri"/>
      <w:sz w:val="22"/>
      <w:szCs w:val="22"/>
      <w:lang w:val="en-US" w:eastAsia="ja-JP"/>
    </w:rPr>
  </w:style>
  <w:style w:type="character" w:customStyle="1" w:styleId="NOChar1">
    <w:name w:val="NO Char1"/>
    <w:link w:val="NO"/>
    <w:rsid w:val="00A8453E"/>
    <w:rPr>
      <w:lang w:val="en-GB" w:eastAsia="en-US"/>
    </w:rPr>
  </w:style>
  <w:style w:type="character" w:customStyle="1" w:styleId="CaptionChar">
    <w:name w:val="Caption Char"/>
    <w:aliases w:val="cap Char"/>
    <w:basedOn w:val="DefaultParagraphFont"/>
    <w:link w:val="Caption"/>
    <w:rsid w:val="00027F55"/>
    <w:rPr>
      <w:b/>
      <w:lang w:val="en-GB" w:eastAsia="en-US"/>
    </w:rPr>
  </w:style>
  <w:style w:type="paragraph" w:customStyle="1" w:styleId="References">
    <w:name w:val="References"/>
    <w:basedOn w:val="Normal"/>
    <w:rsid w:val="00027F55"/>
    <w:pPr>
      <w:numPr>
        <w:numId w:val="33"/>
      </w:numPr>
      <w:autoSpaceDE w:val="0"/>
      <w:autoSpaceDN w:val="0"/>
      <w:snapToGrid w:val="0"/>
      <w:spacing w:after="60"/>
      <w:jc w:val="both"/>
    </w:pPr>
    <w:rPr>
      <w:szCs w:val="16"/>
      <w:lang w:val="en-US"/>
    </w:rPr>
  </w:style>
  <w:style w:type="table" w:styleId="TableGrid">
    <w:name w:val="Table Grid"/>
    <w:basedOn w:val="TableNormal"/>
    <w:rsid w:val="00027F55"/>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27F55"/>
    <w:rPr>
      <w:i/>
      <w:iCs/>
      <w:kern w:val="2"/>
      <w:lang w:val="en-GB" w:eastAsia="zh-CN" w:bidi="ar-SA"/>
    </w:rPr>
  </w:style>
  <w:style w:type="table" w:styleId="TableTheme">
    <w:name w:val="Table Theme"/>
    <w:basedOn w:val="TableNormal"/>
    <w:rsid w:val="00027F5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A3037"/>
    <w:rPr>
      <w:rFonts w:ascii="Arial" w:hAnsi="Arial"/>
      <w:b/>
      <w:lang w:val="en-GB" w:eastAsia="en-US"/>
    </w:rPr>
  </w:style>
  <w:style w:type="character" w:customStyle="1" w:styleId="TFChar">
    <w:name w:val="TF Char"/>
    <w:link w:val="TF"/>
    <w:rsid w:val="00AA3037"/>
    <w:rPr>
      <w:rFonts w:ascii="Arial" w:hAnsi="Arial"/>
      <w:b/>
      <w:lang w:val="en-GB" w:eastAsia="en-US"/>
    </w:rPr>
  </w:style>
  <w:style w:type="paragraph" w:styleId="NormalWeb">
    <w:name w:val="Normal (Web)"/>
    <w:basedOn w:val="Normal"/>
    <w:uiPriority w:val="99"/>
    <w:semiHidden/>
    <w:unhideWhenUsed/>
    <w:rsid w:val="005E1F0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66169">
      <w:bodyDiv w:val="1"/>
      <w:marLeft w:val="0"/>
      <w:marRight w:val="0"/>
      <w:marTop w:val="0"/>
      <w:marBottom w:val="0"/>
      <w:divBdr>
        <w:top w:val="none" w:sz="0" w:space="0" w:color="auto"/>
        <w:left w:val="none" w:sz="0" w:space="0" w:color="auto"/>
        <w:bottom w:val="none" w:sz="0" w:space="0" w:color="auto"/>
        <w:right w:val="none" w:sz="0" w:space="0" w:color="auto"/>
      </w:divBdr>
    </w:div>
    <w:div w:id="88738500">
      <w:bodyDiv w:val="1"/>
      <w:marLeft w:val="0"/>
      <w:marRight w:val="0"/>
      <w:marTop w:val="0"/>
      <w:marBottom w:val="0"/>
      <w:divBdr>
        <w:top w:val="none" w:sz="0" w:space="0" w:color="auto"/>
        <w:left w:val="none" w:sz="0" w:space="0" w:color="auto"/>
        <w:bottom w:val="none" w:sz="0" w:space="0" w:color="auto"/>
        <w:right w:val="none" w:sz="0" w:space="0" w:color="auto"/>
      </w:divBdr>
    </w:div>
    <w:div w:id="92211310">
      <w:bodyDiv w:val="1"/>
      <w:marLeft w:val="0"/>
      <w:marRight w:val="0"/>
      <w:marTop w:val="0"/>
      <w:marBottom w:val="0"/>
      <w:divBdr>
        <w:top w:val="none" w:sz="0" w:space="0" w:color="auto"/>
        <w:left w:val="none" w:sz="0" w:space="0" w:color="auto"/>
        <w:bottom w:val="none" w:sz="0" w:space="0" w:color="auto"/>
        <w:right w:val="none" w:sz="0" w:space="0" w:color="auto"/>
      </w:divBdr>
    </w:div>
    <w:div w:id="305598001">
      <w:bodyDiv w:val="1"/>
      <w:marLeft w:val="0"/>
      <w:marRight w:val="0"/>
      <w:marTop w:val="0"/>
      <w:marBottom w:val="0"/>
      <w:divBdr>
        <w:top w:val="none" w:sz="0" w:space="0" w:color="auto"/>
        <w:left w:val="none" w:sz="0" w:space="0" w:color="auto"/>
        <w:bottom w:val="none" w:sz="0" w:space="0" w:color="auto"/>
        <w:right w:val="none" w:sz="0" w:space="0" w:color="auto"/>
      </w:divBdr>
    </w:div>
    <w:div w:id="479806432">
      <w:bodyDiv w:val="1"/>
      <w:marLeft w:val="0"/>
      <w:marRight w:val="0"/>
      <w:marTop w:val="0"/>
      <w:marBottom w:val="0"/>
      <w:divBdr>
        <w:top w:val="none" w:sz="0" w:space="0" w:color="auto"/>
        <w:left w:val="none" w:sz="0" w:space="0" w:color="auto"/>
        <w:bottom w:val="none" w:sz="0" w:space="0" w:color="auto"/>
        <w:right w:val="none" w:sz="0" w:space="0" w:color="auto"/>
      </w:divBdr>
    </w:div>
    <w:div w:id="590818689">
      <w:bodyDiv w:val="1"/>
      <w:marLeft w:val="0"/>
      <w:marRight w:val="0"/>
      <w:marTop w:val="0"/>
      <w:marBottom w:val="0"/>
      <w:divBdr>
        <w:top w:val="none" w:sz="0" w:space="0" w:color="auto"/>
        <w:left w:val="none" w:sz="0" w:space="0" w:color="auto"/>
        <w:bottom w:val="none" w:sz="0" w:space="0" w:color="auto"/>
        <w:right w:val="none" w:sz="0" w:space="0" w:color="auto"/>
      </w:divBdr>
    </w:div>
    <w:div w:id="687101537">
      <w:bodyDiv w:val="1"/>
      <w:marLeft w:val="0"/>
      <w:marRight w:val="0"/>
      <w:marTop w:val="0"/>
      <w:marBottom w:val="0"/>
      <w:divBdr>
        <w:top w:val="none" w:sz="0" w:space="0" w:color="auto"/>
        <w:left w:val="none" w:sz="0" w:space="0" w:color="auto"/>
        <w:bottom w:val="none" w:sz="0" w:space="0" w:color="auto"/>
        <w:right w:val="none" w:sz="0" w:space="0" w:color="auto"/>
      </w:divBdr>
      <w:divsChild>
        <w:div w:id="1657999450">
          <w:marLeft w:val="547"/>
          <w:marRight w:val="0"/>
          <w:marTop w:val="86"/>
          <w:marBottom w:val="0"/>
          <w:divBdr>
            <w:top w:val="none" w:sz="0" w:space="0" w:color="auto"/>
            <w:left w:val="none" w:sz="0" w:space="0" w:color="auto"/>
            <w:bottom w:val="none" w:sz="0" w:space="0" w:color="auto"/>
            <w:right w:val="none" w:sz="0" w:space="0" w:color="auto"/>
          </w:divBdr>
        </w:div>
        <w:div w:id="1580869222">
          <w:marLeft w:val="547"/>
          <w:marRight w:val="0"/>
          <w:marTop w:val="86"/>
          <w:marBottom w:val="0"/>
          <w:divBdr>
            <w:top w:val="none" w:sz="0" w:space="0" w:color="auto"/>
            <w:left w:val="none" w:sz="0" w:space="0" w:color="auto"/>
            <w:bottom w:val="none" w:sz="0" w:space="0" w:color="auto"/>
            <w:right w:val="none" w:sz="0" w:space="0" w:color="auto"/>
          </w:divBdr>
        </w:div>
      </w:divsChild>
    </w:div>
    <w:div w:id="828205653">
      <w:bodyDiv w:val="1"/>
      <w:marLeft w:val="0"/>
      <w:marRight w:val="0"/>
      <w:marTop w:val="0"/>
      <w:marBottom w:val="0"/>
      <w:divBdr>
        <w:top w:val="none" w:sz="0" w:space="0" w:color="auto"/>
        <w:left w:val="none" w:sz="0" w:space="0" w:color="auto"/>
        <w:bottom w:val="none" w:sz="0" w:space="0" w:color="auto"/>
        <w:right w:val="none" w:sz="0" w:space="0" w:color="auto"/>
      </w:divBdr>
    </w:div>
    <w:div w:id="868569374">
      <w:bodyDiv w:val="1"/>
      <w:marLeft w:val="0"/>
      <w:marRight w:val="0"/>
      <w:marTop w:val="0"/>
      <w:marBottom w:val="0"/>
      <w:divBdr>
        <w:top w:val="none" w:sz="0" w:space="0" w:color="auto"/>
        <w:left w:val="none" w:sz="0" w:space="0" w:color="auto"/>
        <w:bottom w:val="none" w:sz="0" w:space="0" w:color="auto"/>
        <w:right w:val="none" w:sz="0" w:space="0" w:color="auto"/>
      </w:divBdr>
    </w:div>
    <w:div w:id="922838418">
      <w:bodyDiv w:val="1"/>
      <w:marLeft w:val="0"/>
      <w:marRight w:val="0"/>
      <w:marTop w:val="0"/>
      <w:marBottom w:val="0"/>
      <w:divBdr>
        <w:top w:val="none" w:sz="0" w:space="0" w:color="auto"/>
        <w:left w:val="none" w:sz="0" w:space="0" w:color="auto"/>
        <w:bottom w:val="none" w:sz="0" w:space="0" w:color="auto"/>
        <w:right w:val="none" w:sz="0" w:space="0" w:color="auto"/>
      </w:divBdr>
    </w:div>
    <w:div w:id="953173071">
      <w:bodyDiv w:val="1"/>
      <w:marLeft w:val="0"/>
      <w:marRight w:val="0"/>
      <w:marTop w:val="0"/>
      <w:marBottom w:val="0"/>
      <w:divBdr>
        <w:top w:val="none" w:sz="0" w:space="0" w:color="auto"/>
        <w:left w:val="none" w:sz="0" w:space="0" w:color="auto"/>
        <w:bottom w:val="none" w:sz="0" w:space="0" w:color="auto"/>
        <w:right w:val="none" w:sz="0" w:space="0" w:color="auto"/>
      </w:divBdr>
    </w:div>
    <w:div w:id="1001348046">
      <w:bodyDiv w:val="1"/>
      <w:marLeft w:val="0"/>
      <w:marRight w:val="0"/>
      <w:marTop w:val="0"/>
      <w:marBottom w:val="0"/>
      <w:divBdr>
        <w:top w:val="none" w:sz="0" w:space="0" w:color="auto"/>
        <w:left w:val="none" w:sz="0" w:space="0" w:color="auto"/>
        <w:bottom w:val="none" w:sz="0" w:space="0" w:color="auto"/>
        <w:right w:val="none" w:sz="0" w:space="0" w:color="auto"/>
      </w:divBdr>
    </w:div>
    <w:div w:id="1171871629">
      <w:bodyDiv w:val="1"/>
      <w:marLeft w:val="0"/>
      <w:marRight w:val="0"/>
      <w:marTop w:val="0"/>
      <w:marBottom w:val="0"/>
      <w:divBdr>
        <w:top w:val="none" w:sz="0" w:space="0" w:color="auto"/>
        <w:left w:val="none" w:sz="0" w:space="0" w:color="auto"/>
        <w:bottom w:val="none" w:sz="0" w:space="0" w:color="auto"/>
        <w:right w:val="none" w:sz="0" w:space="0" w:color="auto"/>
      </w:divBdr>
    </w:div>
    <w:div w:id="1216157003">
      <w:bodyDiv w:val="1"/>
      <w:marLeft w:val="0"/>
      <w:marRight w:val="0"/>
      <w:marTop w:val="0"/>
      <w:marBottom w:val="0"/>
      <w:divBdr>
        <w:top w:val="none" w:sz="0" w:space="0" w:color="auto"/>
        <w:left w:val="none" w:sz="0" w:space="0" w:color="auto"/>
        <w:bottom w:val="none" w:sz="0" w:space="0" w:color="auto"/>
        <w:right w:val="none" w:sz="0" w:space="0" w:color="auto"/>
      </w:divBdr>
    </w:div>
    <w:div w:id="1264336082">
      <w:bodyDiv w:val="1"/>
      <w:marLeft w:val="0"/>
      <w:marRight w:val="0"/>
      <w:marTop w:val="0"/>
      <w:marBottom w:val="0"/>
      <w:divBdr>
        <w:top w:val="none" w:sz="0" w:space="0" w:color="auto"/>
        <w:left w:val="none" w:sz="0" w:space="0" w:color="auto"/>
        <w:bottom w:val="none" w:sz="0" w:space="0" w:color="auto"/>
        <w:right w:val="none" w:sz="0" w:space="0" w:color="auto"/>
      </w:divBdr>
    </w:div>
    <w:div w:id="1338539873">
      <w:bodyDiv w:val="1"/>
      <w:marLeft w:val="0"/>
      <w:marRight w:val="0"/>
      <w:marTop w:val="0"/>
      <w:marBottom w:val="0"/>
      <w:divBdr>
        <w:top w:val="none" w:sz="0" w:space="0" w:color="auto"/>
        <w:left w:val="none" w:sz="0" w:space="0" w:color="auto"/>
        <w:bottom w:val="none" w:sz="0" w:space="0" w:color="auto"/>
        <w:right w:val="none" w:sz="0" w:space="0" w:color="auto"/>
      </w:divBdr>
    </w:div>
    <w:div w:id="1508591301">
      <w:bodyDiv w:val="1"/>
      <w:marLeft w:val="0"/>
      <w:marRight w:val="0"/>
      <w:marTop w:val="0"/>
      <w:marBottom w:val="0"/>
      <w:divBdr>
        <w:top w:val="none" w:sz="0" w:space="0" w:color="auto"/>
        <w:left w:val="none" w:sz="0" w:space="0" w:color="auto"/>
        <w:bottom w:val="none" w:sz="0" w:space="0" w:color="auto"/>
        <w:right w:val="none" w:sz="0" w:space="0" w:color="auto"/>
      </w:divBdr>
    </w:div>
    <w:div w:id="1516649523">
      <w:bodyDiv w:val="1"/>
      <w:marLeft w:val="0"/>
      <w:marRight w:val="0"/>
      <w:marTop w:val="0"/>
      <w:marBottom w:val="0"/>
      <w:divBdr>
        <w:top w:val="none" w:sz="0" w:space="0" w:color="auto"/>
        <w:left w:val="none" w:sz="0" w:space="0" w:color="auto"/>
        <w:bottom w:val="none" w:sz="0" w:space="0" w:color="auto"/>
        <w:right w:val="none" w:sz="0" w:space="0" w:color="auto"/>
      </w:divBdr>
    </w:div>
    <w:div w:id="1651179924">
      <w:bodyDiv w:val="1"/>
      <w:marLeft w:val="0"/>
      <w:marRight w:val="0"/>
      <w:marTop w:val="0"/>
      <w:marBottom w:val="0"/>
      <w:divBdr>
        <w:top w:val="none" w:sz="0" w:space="0" w:color="auto"/>
        <w:left w:val="none" w:sz="0" w:space="0" w:color="auto"/>
        <w:bottom w:val="none" w:sz="0" w:space="0" w:color="auto"/>
        <w:right w:val="none" w:sz="0" w:space="0" w:color="auto"/>
      </w:divBdr>
      <w:divsChild>
        <w:div w:id="805124098">
          <w:marLeft w:val="547"/>
          <w:marRight w:val="0"/>
          <w:marTop w:val="96"/>
          <w:marBottom w:val="0"/>
          <w:divBdr>
            <w:top w:val="none" w:sz="0" w:space="0" w:color="auto"/>
            <w:left w:val="none" w:sz="0" w:space="0" w:color="auto"/>
            <w:bottom w:val="none" w:sz="0" w:space="0" w:color="auto"/>
            <w:right w:val="none" w:sz="0" w:space="0" w:color="auto"/>
          </w:divBdr>
        </w:div>
        <w:div w:id="622854766">
          <w:marLeft w:val="1166"/>
          <w:marRight w:val="0"/>
          <w:marTop w:val="77"/>
          <w:marBottom w:val="0"/>
          <w:divBdr>
            <w:top w:val="none" w:sz="0" w:space="0" w:color="auto"/>
            <w:left w:val="none" w:sz="0" w:space="0" w:color="auto"/>
            <w:bottom w:val="none" w:sz="0" w:space="0" w:color="auto"/>
            <w:right w:val="none" w:sz="0" w:space="0" w:color="auto"/>
          </w:divBdr>
        </w:div>
        <w:div w:id="655841347">
          <w:marLeft w:val="1800"/>
          <w:marRight w:val="0"/>
          <w:marTop w:val="67"/>
          <w:marBottom w:val="0"/>
          <w:divBdr>
            <w:top w:val="none" w:sz="0" w:space="0" w:color="auto"/>
            <w:left w:val="none" w:sz="0" w:space="0" w:color="auto"/>
            <w:bottom w:val="none" w:sz="0" w:space="0" w:color="auto"/>
            <w:right w:val="none" w:sz="0" w:space="0" w:color="auto"/>
          </w:divBdr>
        </w:div>
        <w:div w:id="1421559951">
          <w:marLeft w:val="1800"/>
          <w:marRight w:val="0"/>
          <w:marTop w:val="67"/>
          <w:marBottom w:val="0"/>
          <w:divBdr>
            <w:top w:val="none" w:sz="0" w:space="0" w:color="auto"/>
            <w:left w:val="none" w:sz="0" w:space="0" w:color="auto"/>
            <w:bottom w:val="none" w:sz="0" w:space="0" w:color="auto"/>
            <w:right w:val="none" w:sz="0" w:space="0" w:color="auto"/>
          </w:divBdr>
        </w:div>
        <w:div w:id="252321930">
          <w:marLeft w:val="1166"/>
          <w:marRight w:val="0"/>
          <w:marTop w:val="77"/>
          <w:marBottom w:val="0"/>
          <w:divBdr>
            <w:top w:val="none" w:sz="0" w:space="0" w:color="auto"/>
            <w:left w:val="none" w:sz="0" w:space="0" w:color="auto"/>
            <w:bottom w:val="none" w:sz="0" w:space="0" w:color="auto"/>
            <w:right w:val="none" w:sz="0" w:space="0" w:color="auto"/>
          </w:divBdr>
        </w:div>
        <w:div w:id="1081096357">
          <w:marLeft w:val="1800"/>
          <w:marRight w:val="0"/>
          <w:marTop w:val="67"/>
          <w:marBottom w:val="0"/>
          <w:divBdr>
            <w:top w:val="none" w:sz="0" w:space="0" w:color="auto"/>
            <w:left w:val="none" w:sz="0" w:space="0" w:color="auto"/>
            <w:bottom w:val="none" w:sz="0" w:space="0" w:color="auto"/>
            <w:right w:val="none" w:sz="0" w:space="0" w:color="auto"/>
          </w:divBdr>
        </w:div>
        <w:div w:id="730006277">
          <w:marLeft w:val="1166"/>
          <w:marRight w:val="0"/>
          <w:marTop w:val="77"/>
          <w:marBottom w:val="0"/>
          <w:divBdr>
            <w:top w:val="none" w:sz="0" w:space="0" w:color="auto"/>
            <w:left w:val="none" w:sz="0" w:space="0" w:color="auto"/>
            <w:bottom w:val="none" w:sz="0" w:space="0" w:color="auto"/>
            <w:right w:val="none" w:sz="0" w:space="0" w:color="auto"/>
          </w:divBdr>
        </w:div>
        <w:div w:id="2041977832">
          <w:marLeft w:val="1800"/>
          <w:marRight w:val="0"/>
          <w:marTop w:val="67"/>
          <w:marBottom w:val="0"/>
          <w:divBdr>
            <w:top w:val="none" w:sz="0" w:space="0" w:color="auto"/>
            <w:left w:val="none" w:sz="0" w:space="0" w:color="auto"/>
            <w:bottom w:val="none" w:sz="0" w:space="0" w:color="auto"/>
            <w:right w:val="none" w:sz="0" w:space="0" w:color="auto"/>
          </w:divBdr>
        </w:div>
        <w:div w:id="1330131847">
          <w:marLeft w:val="1800"/>
          <w:marRight w:val="0"/>
          <w:marTop w:val="67"/>
          <w:marBottom w:val="0"/>
          <w:divBdr>
            <w:top w:val="none" w:sz="0" w:space="0" w:color="auto"/>
            <w:left w:val="none" w:sz="0" w:space="0" w:color="auto"/>
            <w:bottom w:val="none" w:sz="0" w:space="0" w:color="auto"/>
            <w:right w:val="none" w:sz="0" w:space="0" w:color="auto"/>
          </w:divBdr>
        </w:div>
        <w:div w:id="1574243133">
          <w:marLeft w:val="547"/>
          <w:marRight w:val="0"/>
          <w:marTop w:val="96"/>
          <w:marBottom w:val="0"/>
          <w:divBdr>
            <w:top w:val="none" w:sz="0" w:space="0" w:color="auto"/>
            <w:left w:val="none" w:sz="0" w:space="0" w:color="auto"/>
            <w:bottom w:val="none" w:sz="0" w:space="0" w:color="auto"/>
            <w:right w:val="none" w:sz="0" w:space="0" w:color="auto"/>
          </w:divBdr>
        </w:div>
        <w:div w:id="7099665">
          <w:marLeft w:val="1166"/>
          <w:marRight w:val="0"/>
          <w:marTop w:val="77"/>
          <w:marBottom w:val="0"/>
          <w:divBdr>
            <w:top w:val="none" w:sz="0" w:space="0" w:color="auto"/>
            <w:left w:val="none" w:sz="0" w:space="0" w:color="auto"/>
            <w:bottom w:val="none" w:sz="0" w:space="0" w:color="auto"/>
            <w:right w:val="none" w:sz="0" w:space="0" w:color="auto"/>
          </w:divBdr>
        </w:div>
        <w:div w:id="363794992">
          <w:marLeft w:val="1166"/>
          <w:marRight w:val="0"/>
          <w:marTop w:val="77"/>
          <w:marBottom w:val="0"/>
          <w:divBdr>
            <w:top w:val="none" w:sz="0" w:space="0" w:color="auto"/>
            <w:left w:val="none" w:sz="0" w:space="0" w:color="auto"/>
            <w:bottom w:val="none" w:sz="0" w:space="0" w:color="auto"/>
            <w:right w:val="none" w:sz="0" w:space="0" w:color="auto"/>
          </w:divBdr>
        </w:div>
        <w:div w:id="1158233258">
          <w:marLeft w:val="1166"/>
          <w:marRight w:val="0"/>
          <w:marTop w:val="77"/>
          <w:marBottom w:val="0"/>
          <w:divBdr>
            <w:top w:val="none" w:sz="0" w:space="0" w:color="auto"/>
            <w:left w:val="none" w:sz="0" w:space="0" w:color="auto"/>
            <w:bottom w:val="none" w:sz="0" w:space="0" w:color="auto"/>
            <w:right w:val="none" w:sz="0" w:space="0" w:color="auto"/>
          </w:divBdr>
        </w:div>
      </w:divsChild>
    </w:div>
    <w:div w:id="1696930211">
      <w:bodyDiv w:val="1"/>
      <w:marLeft w:val="0"/>
      <w:marRight w:val="0"/>
      <w:marTop w:val="0"/>
      <w:marBottom w:val="0"/>
      <w:divBdr>
        <w:top w:val="none" w:sz="0" w:space="0" w:color="auto"/>
        <w:left w:val="none" w:sz="0" w:space="0" w:color="auto"/>
        <w:bottom w:val="none" w:sz="0" w:space="0" w:color="auto"/>
        <w:right w:val="none" w:sz="0" w:space="0" w:color="auto"/>
      </w:divBdr>
      <w:divsChild>
        <w:div w:id="661548237">
          <w:marLeft w:val="547"/>
          <w:marRight w:val="0"/>
          <w:marTop w:val="0"/>
          <w:marBottom w:val="0"/>
          <w:divBdr>
            <w:top w:val="none" w:sz="0" w:space="0" w:color="auto"/>
            <w:left w:val="none" w:sz="0" w:space="0" w:color="auto"/>
            <w:bottom w:val="none" w:sz="0" w:space="0" w:color="auto"/>
            <w:right w:val="none" w:sz="0" w:space="0" w:color="auto"/>
          </w:divBdr>
        </w:div>
        <w:div w:id="653996434">
          <w:marLeft w:val="547"/>
          <w:marRight w:val="0"/>
          <w:marTop w:val="0"/>
          <w:marBottom w:val="0"/>
          <w:divBdr>
            <w:top w:val="none" w:sz="0" w:space="0" w:color="auto"/>
            <w:left w:val="none" w:sz="0" w:space="0" w:color="auto"/>
            <w:bottom w:val="none" w:sz="0" w:space="0" w:color="auto"/>
            <w:right w:val="none" w:sz="0" w:space="0" w:color="auto"/>
          </w:divBdr>
        </w:div>
        <w:div w:id="1426658297">
          <w:marLeft w:val="1267"/>
          <w:marRight w:val="0"/>
          <w:marTop w:val="0"/>
          <w:marBottom w:val="0"/>
          <w:divBdr>
            <w:top w:val="none" w:sz="0" w:space="0" w:color="auto"/>
            <w:left w:val="none" w:sz="0" w:space="0" w:color="auto"/>
            <w:bottom w:val="none" w:sz="0" w:space="0" w:color="auto"/>
            <w:right w:val="none" w:sz="0" w:space="0" w:color="auto"/>
          </w:divBdr>
        </w:div>
        <w:div w:id="1436556208">
          <w:marLeft w:val="547"/>
          <w:marRight w:val="0"/>
          <w:marTop w:val="0"/>
          <w:marBottom w:val="0"/>
          <w:divBdr>
            <w:top w:val="none" w:sz="0" w:space="0" w:color="auto"/>
            <w:left w:val="none" w:sz="0" w:space="0" w:color="auto"/>
            <w:bottom w:val="none" w:sz="0" w:space="0" w:color="auto"/>
            <w:right w:val="none" w:sz="0" w:space="0" w:color="auto"/>
          </w:divBdr>
        </w:div>
        <w:div w:id="1049256737">
          <w:marLeft w:val="1267"/>
          <w:marRight w:val="0"/>
          <w:marTop w:val="0"/>
          <w:marBottom w:val="0"/>
          <w:divBdr>
            <w:top w:val="none" w:sz="0" w:space="0" w:color="auto"/>
            <w:left w:val="none" w:sz="0" w:space="0" w:color="auto"/>
            <w:bottom w:val="none" w:sz="0" w:space="0" w:color="auto"/>
            <w:right w:val="none" w:sz="0" w:space="0" w:color="auto"/>
          </w:divBdr>
        </w:div>
        <w:div w:id="2123650026">
          <w:marLeft w:val="1267"/>
          <w:marRight w:val="0"/>
          <w:marTop w:val="0"/>
          <w:marBottom w:val="0"/>
          <w:divBdr>
            <w:top w:val="none" w:sz="0" w:space="0" w:color="auto"/>
            <w:left w:val="none" w:sz="0" w:space="0" w:color="auto"/>
            <w:bottom w:val="none" w:sz="0" w:space="0" w:color="auto"/>
            <w:right w:val="none" w:sz="0" w:space="0" w:color="auto"/>
          </w:divBdr>
        </w:div>
        <w:div w:id="1680158166">
          <w:marLeft w:val="547"/>
          <w:marRight w:val="0"/>
          <w:marTop w:val="0"/>
          <w:marBottom w:val="0"/>
          <w:divBdr>
            <w:top w:val="none" w:sz="0" w:space="0" w:color="auto"/>
            <w:left w:val="none" w:sz="0" w:space="0" w:color="auto"/>
            <w:bottom w:val="none" w:sz="0" w:space="0" w:color="auto"/>
            <w:right w:val="none" w:sz="0" w:space="0" w:color="auto"/>
          </w:divBdr>
        </w:div>
        <w:div w:id="289825235">
          <w:marLeft w:val="1267"/>
          <w:marRight w:val="0"/>
          <w:marTop w:val="0"/>
          <w:marBottom w:val="0"/>
          <w:divBdr>
            <w:top w:val="none" w:sz="0" w:space="0" w:color="auto"/>
            <w:left w:val="none" w:sz="0" w:space="0" w:color="auto"/>
            <w:bottom w:val="none" w:sz="0" w:space="0" w:color="auto"/>
            <w:right w:val="none" w:sz="0" w:space="0" w:color="auto"/>
          </w:divBdr>
        </w:div>
        <w:div w:id="1918981542">
          <w:marLeft w:val="1267"/>
          <w:marRight w:val="0"/>
          <w:marTop w:val="0"/>
          <w:marBottom w:val="0"/>
          <w:divBdr>
            <w:top w:val="none" w:sz="0" w:space="0" w:color="auto"/>
            <w:left w:val="none" w:sz="0" w:space="0" w:color="auto"/>
            <w:bottom w:val="none" w:sz="0" w:space="0" w:color="auto"/>
            <w:right w:val="none" w:sz="0" w:space="0" w:color="auto"/>
          </w:divBdr>
        </w:div>
        <w:div w:id="1230001667">
          <w:marLeft w:val="547"/>
          <w:marRight w:val="0"/>
          <w:marTop w:val="0"/>
          <w:marBottom w:val="0"/>
          <w:divBdr>
            <w:top w:val="none" w:sz="0" w:space="0" w:color="auto"/>
            <w:left w:val="none" w:sz="0" w:space="0" w:color="auto"/>
            <w:bottom w:val="none" w:sz="0" w:space="0" w:color="auto"/>
            <w:right w:val="none" w:sz="0" w:space="0" w:color="auto"/>
          </w:divBdr>
        </w:div>
        <w:div w:id="1312439262">
          <w:marLeft w:val="1267"/>
          <w:marRight w:val="0"/>
          <w:marTop w:val="0"/>
          <w:marBottom w:val="0"/>
          <w:divBdr>
            <w:top w:val="none" w:sz="0" w:space="0" w:color="auto"/>
            <w:left w:val="none" w:sz="0" w:space="0" w:color="auto"/>
            <w:bottom w:val="none" w:sz="0" w:space="0" w:color="auto"/>
            <w:right w:val="none" w:sz="0" w:space="0" w:color="auto"/>
          </w:divBdr>
        </w:div>
        <w:div w:id="1576403038">
          <w:marLeft w:val="1267"/>
          <w:marRight w:val="0"/>
          <w:marTop w:val="0"/>
          <w:marBottom w:val="0"/>
          <w:divBdr>
            <w:top w:val="none" w:sz="0" w:space="0" w:color="auto"/>
            <w:left w:val="none" w:sz="0" w:space="0" w:color="auto"/>
            <w:bottom w:val="none" w:sz="0" w:space="0" w:color="auto"/>
            <w:right w:val="none" w:sz="0" w:space="0" w:color="auto"/>
          </w:divBdr>
        </w:div>
        <w:div w:id="627206868">
          <w:marLeft w:val="547"/>
          <w:marRight w:val="0"/>
          <w:marTop w:val="0"/>
          <w:marBottom w:val="0"/>
          <w:divBdr>
            <w:top w:val="none" w:sz="0" w:space="0" w:color="auto"/>
            <w:left w:val="none" w:sz="0" w:space="0" w:color="auto"/>
            <w:bottom w:val="none" w:sz="0" w:space="0" w:color="auto"/>
            <w:right w:val="none" w:sz="0" w:space="0" w:color="auto"/>
          </w:divBdr>
        </w:div>
        <w:div w:id="2128623259">
          <w:marLeft w:val="1267"/>
          <w:marRight w:val="0"/>
          <w:marTop w:val="0"/>
          <w:marBottom w:val="0"/>
          <w:divBdr>
            <w:top w:val="none" w:sz="0" w:space="0" w:color="auto"/>
            <w:left w:val="none" w:sz="0" w:space="0" w:color="auto"/>
            <w:bottom w:val="none" w:sz="0" w:space="0" w:color="auto"/>
            <w:right w:val="none" w:sz="0" w:space="0" w:color="auto"/>
          </w:divBdr>
        </w:div>
        <w:div w:id="2067221165">
          <w:marLeft w:val="547"/>
          <w:marRight w:val="0"/>
          <w:marTop w:val="0"/>
          <w:marBottom w:val="0"/>
          <w:divBdr>
            <w:top w:val="none" w:sz="0" w:space="0" w:color="auto"/>
            <w:left w:val="none" w:sz="0" w:space="0" w:color="auto"/>
            <w:bottom w:val="none" w:sz="0" w:space="0" w:color="auto"/>
            <w:right w:val="none" w:sz="0" w:space="0" w:color="auto"/>
          </w:divBdr>
        </w:div>
        <w:div w:id="1865362120">
          <w:marLeft w:val="1267"/>
          <w:marRight w:val="0"/>
          <w:marTop w:val="0"/>
          <w:marBottom w:val="0"/>
          <w:divBdr>
            <w:top w:val="none" w:sz="0" w:space="0" w:color="auto"/>
            <w:left w:val="none" w:sz="0" w:space="0" w:color="auto"/>
            <w:bottom w:val="none" w:sz="0" w:space="0" w:color="auto"/>
            <w:right w:val="none" w:sz="0" w:space="0" w:color="auto"/>
          </w:divBdr>
        </w:div>
        <w:div w:id="1506822577">
          <w:marLeft w:val="547"/>
          <w:marRight w:val="0"/>
          <w:marTop w:val="0"/>
          <w:marBottom w:val="0"/>
          <w:divBdr>
            <w:top w:val="none" w:sz="0" w:space="0" w:color="auto"/>
            <w:left w:val="none" w:sz="0" w:space="0" w:color="auto"/>
            <w:bottom w:val="none" w:sz="0" w:space="0" w:color="auto"/>
            <w:right w:val="none" w:sz="0" w:space="0" w:color="auto"/>
          </w:divBdr>
        </w:div>
        <w:div w:id="655455079">
          <w:marLeft w:val="1267"/>
          <w:marRight w:val="0"/>
          <w:marTop w:val="0"/>
          <w:marBottom w:val="0"/>
          <w:divBdr>
            <w:top w:val="none" w:sz="0" w:space="0" w:color="auto"/>
            <w:left w:val="none" w:sz="0" w:space="0" w:color="auto"/>
            <w:bottom w:val="none" w:sz="0" w:space="0" w:color="auto"/>
            <w:right w:val="none" w:sz="0" w:space="0" w:color="auto"/>
          </w:divBdr>
        </w:div>
      </w:divsChild>
    </w:div>
    <w:div w:id="1757945744">
      <w:bodyDiv w:val="1"/>
      <w:marLeft w:val="0"/>
      <w:marRight w:val="0"/>
      <w:marTop w:val="0"/>
      <w:marBottom w:val="0"/>
      <w:divBdr>
        <w:top w:val="none" w:sz="0" w:space="0" w:color="auto"/>
        <w:left w:val="none" w:sz="0" w:space="0" w:color="auto"/>
        <w:bottom w:val="none" w:sz="0" w:space="0" w:color="auto"/>
        <w:right w:val="none" w:sz="0" w:space="0" w:color="auto"/>
      </w:divBdr>
    </w:div>
    <w:div w:id="1866363404">
      <w:bodyDiv w:val="1"/>
      <w:marLeft w:val="0"/>
      <w:marRight w:val="0"/>
      <w:marTop w:val="0"/>
      <w:marBottom w:val="0"/>
      <w:divBdr>
        <w:top w:val="none" w:sz="0" w:space="0" w:color="auto"/>
        <w:left w:val="none" w:sz="0" w:space="0" w:color="auto"/>
        <w:bottom w:val="none" w:sz="0" w:space="0" w:color="auto"/>
        <w:right w:val="none" w:sz="0" w:space="0" w:color="auto"/>
      </w:divBdr>
    </w:div>
    <w:div w:id="18954347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59AE1-E07E-410E-BF9D-985F9AA8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2333</Words>
  <Characters>13304</Characters>
  <Application>Microsoft Office Word</Application>
  <DocSecurity>0</DocSecurity>
  <Lines>110</Lines>
  <Paragraphs>31</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3GPP TR ab.cde</vt:lpstr>
      <vt:lpstr>3GPP TR ab.cde</vt:lpstr>
      <vt:lpstr>3GPP TR ab.cde</vt:lpstr>
      <vt:lpstr>3GPP TR ab.cde</vt:lpstr>
    </vt:vector>
  </TitlesOfParts>
  <Company>株式会社NTTドコモ</Company>
  <LinksUpToDate>false</LinksUpToDate>
  <CharactersWithSpaces>15606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David mazzarese</cp:lastModifiedBy>
  <cp:revision>4</cp:revision>
  <dcterms:created xsi:type="dcterms:W3CDTF">2017-09-04T16:35:00Z</dcterms:created>
  <dcterms:modified xsi:type="dcterms:W3CDTF">2017-09-04T21:16:00Z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(3)Vlavy9JdUExhRIZ64Ug6LmXJsFYeq7/scoGMA/GNVaQWoIaZi5avt9pptj+RI7c1SLjm4wRA
4ahbiyuLzSfX0y6Nz/Dkhssa5v57HuC0829qcsoJOnLaLSdI0Cfg1CM1f7WRfG1WcpjTaJ7E
dbdFp0jK8ypA0creHUcLoZKl795sP7TfMh1HNOCZJkLvbmZqa8V1PsWhi8KgJPgeNiCPoF3v
q46o4NBTsSCvyU0ML1</vt:lpwstr>
  </property>
  <property fmtid="{D5CDD505-2E9C-101B-9397-08002B2CF9AE}" pid="4" name="_2015_ms_pID_725343_00">
    <vt:lpwstr>_2015_ms_pID_725343</vt:lpwstr>
  </property>
  <property fmtid="{D5CDD505-2E9C-101B-9397-08002B2CF9AE}" pid="5" name="_2015_ms_pID_7253431">
    <vt:lpwstr>VtQBVLahstofMG9kROSw2a+ijhIXocXVy3V4+sSiYeqFFaJHu65TtP
O8K0H8bJp3qXA9JuUgMYD34IZ8mGWSW9A6lvylkbU8JG+rnGlvz6oDMYdQXXiGBqAZU3mfKA
cYYR7/d/tp9pvivAfNqaVCVP97llSqvFqGO6AyGXcsQmrkv3D5NE4Dmzq0AEI0ubGUxCyYUv
qUUkeTlv2eRME07SjfTZy0MaFEzVhFXvjYsf</vt:lpwstr>
  </property>
  <property fmtid="{D5CDD505-2E9C-101B-9397-08002B2CF9AE}" pid="6" name="_2015_ms_pID_7253431_00">
    <vt:lpwstr>_2015_ms_pID_7253431</vt:lpwstr>
  </property>
  <property fmtid="{D5CDD505-2E9C-101B-9397-08002B2CF9AE}" pid="7" name="_2015_ms_pID_7253432">
    <vt:lpwstr>TI1Xi3EnMYn34q8QNQh6bx7OxBKTbeUU5U2N
dGa2g9cBV10fZLdQgYn4QzLTC0exAUpYqFso+F5bd4eC1c4ifP2lHPH95Nf5wYy9g0zDs/aw
nLkk8Us4wom/fksw1Zzzvw==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1504559722</vt:lpwstr>
  </property>
</Properties>
</file>